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E5" w:rsidRPr="00EE0F99" w:rsidRDefault="00351EE5" w:rsidP="00351EE5">
      <w:pPr>
        <w:tabs>
          <w:tab w:val="left" w:pos="360"/>
        </w:tabs>
        <w:jc w:val="center"/>
        <w:rPr>
          <w:b/>
          <w:sz w:val="24"/>
          <w:szCs w:val="24"/>
        </w:rPr>
      </w:pPr>
      <w:bookmarkStart w:id="0" w:name="_GoBack"/>
      <w:bookmarkEnd w:id="0"/>
      <w:r w:rsidRPr="00EE0F99">
        <w:rPr>
          <w:b/>
          <w:sz w:val="24"/>
          <w:szCs w:val="24"/>
        </w:rPr>
        <w:t>On-Line Access Request</w:t>
      </w:r>
    </w:p>
    <w:p w:rsidR="00351EE5" w:rsidRPr="00EE0F99" w:rsidRDefault="00351EE5" w:rsidP="00351EE5">
      <w:pPr>
        <w:tabs>
          <w:tab w:val="left" w:pos="360"/>
        </w:tabs>
        <w:jc w:val="center"/>
        <w:rPr>
          <w:b/>
          <w:sz w:val="24"/>
          <w:szCs w:val="24"/>
        </w:rPr>
      </w:pPr>
      <w:r w:rsidRPr="00EE0F99">
        <w:rPr>
          <w:b/>
          <w:sz w:val="24"/>
          <w:szCs w:val="24"/>
        </w:rPr>
        <w:t>For Departments, Colleges and University Agencies</w:t>
      </w:r>
    </w:p>
    <w:p w:rsidR="00EE0F99" w:rsidRPr="00EE0F99" w:rsidRDefault="00EE0F99" w:rsidP="00351EE5">
      <w:pPr>
        <w:tabs>
          <w:tab w:val="left" w:pos="360"/>
        </w:tabs>
        <w:jc w:val="center"/>
        <w:rPr>
          <w:b/>
        </w:rPr>
      </w:pPr>
    </w:p>
    <w:p w:rsidR="00EE0F99" w:rsidRPr="00EE0F99" w:rsidRDefault="00EE0F99" w:rsidP="00351EE5">
      <w:pPr>
        <w:tabs>
          <w:tab w:val="left" w:pos="360"/>
        </w:tabs>
        <w:jc w:val="center"/>
        <w:rPr>
          <w:b/>
        </w:rPr>
      </w:pPr>
    </w:p>
    <w:p w:rsidR="00351EE5" w:rsidRPr="00EE0F99" w:rsidRDefault="00351EE5" w:rsidP="00351EE5">
      <w:pPr>
        <w:tabs>
          <w:tab w:val="left" w:pos="360"/>
        </w:tabs>
        <w:jc w:val="center"/>
        <w:rPr>
          <w:b/>
          <w:u w:val="single"/>
        </w:rPr>
      </w:pPr>
    </w:p>
    <w:p w:rsidR="0085714C" w:rsidRPr="00EE0F99" w:rsidRDefault="00351EE5" w:rsidP="00351EE5">
      <w:pPr>
        <w:tabs>
          <w:tab w:val="left" w:pos="360"/>
          <w:tab w:val="left" w:pos="7920"/>
        </w:tabs>
        <w:rPr>
          <w:b/>
          <w:sz w:val="22"/>
          <w:szCs w:val="22"/>
        </w:rPr>
      </w:pPr>
      <w:r w:rsidRPr="00EE0F99">
        <w:rPr>
          <w:b/>
          <w:sz w:val="22"/>
          <w:szCs w:val="22"/>
          <w:u w:val="single"/>
        </w:rPr>
        <w:t>User Information</w:t>
      </w:r>
      <w:r w:rsidRPr="00EE0F99">
        <w:rPr>
          <w:b/>
          <w:sz w:val="22"/>
          <w:szCs w:val="22"/>
        </w:rPr>
        <w:tab/>
      </w:r>
      <w:r w:rsidRPr="00EE0F99">
        <w:rPr>
          <w:sz w:val="22"/>
          <w:szCs w:val="22"/>
        </w:rPr>
        <w:t>Date</w:t>
      </w:r>
      <w:r w:rsidR="005868B6">
        <w:rPr>
          <w:sz w:val="22"/>
          <w:szCs w:val="22"/>
        </w:rPr>
        <w:t>:</w:t>
      </w:r>
      <w:r w:rsidRPr="00EE0F99">
        <w:rPr>
          <w:b/>
          <w:sz w:val="22"/>
          <w:szCs w:val="22"/>
        </w:rPr>
        <w:t xml:space="preserve"> </w:t>
      </w:r>
      <w:r w:rsidR="007D245E" w:rsidRPr="00EE0F99">
        <w:rPr>
          <w:b/>
          <w:sz w:val="22"/>
          <w:szCs w:val="22"/>
        </w:rPr>
        <w:fldChar w:fldCharType="begin">
          <w:ffData>
            <w:name w:val="Text1"/>
            <w:enabled/>
            <w:calcOnExit w:val="0"/>
            <w:textInput>
              <w:type w:val="date"/>
            </w:textInput>
          </w:ffData>
        </w:fldChar>
      </w:r>
      <w:bookmarkStart w:id="1" w:name="Text1"/>
      <w:r w:rsidRPr="00EE0F99">
        <w:rPr>
          <w:b/>
          <w:sz w:val="22"/>
          <w:szCs w:val="22"/>
        </w:rPr>
        <w:instrText xml:space="preserve"> FORMTEXT </w:instrText>
      </w:r>
      <w:r w:rsidR="007D245E" w:rsidRPr="00EE0F99">
        <w:rPr>
          <w:b/>
          <w:sz w:val="22"/>
          <w:szCs w:val="22"/>
        </w:rPr>
      </w:r>
      <w:r w:rsidR="007D245E" w:rsidRPr="00EE0F99">
        <w:rPr>
          <w:b/>
          <w:sz w:val="22"/>
          <w:szCs w:val="22"/>
        </w:rPr>
        <w:fldChar w:fldCharType="separate"/>
      </w:r>
      <w:r w:rsidR="005868B6">
        <w:rPr>
          <w:b/>
          <w:noProof/>
          <w:sz w:val="22"/>
          <w:szCs w:val="22"/>
        </w:rPr>
        <w:t> </w:t>
      </w:r>
      <w:r w:rsidR="005868B6">
        <w:rPr>
          <w:b/>
          <w:noProof/>
          <w:sz w:val="22"/>
          <w:szCs w:val="22"/>
        </w:rPr>
        <w:t> </w:t>
      </w:r>
      <w:r w:rsidR="005868B6">
        <w:rPr>
          <w:b/>
          <w:noProof/>
          <w:sz w:val="22"/>
          <w:szCs w:val="22"/>
        </w:rPr>
        <w:t> </w:t>
      </w:r>
      <w:r w:rsidR="005868B6">
        <w:rPr>
          <w:b/>
          <w:noProof/>
          <w:sz w:val="22"/>
          <w:szCs w:val="22"/>
        </w:rPr>
        <w:t> </w:t>
      </w:r>
      <w:r w:rsidR="005868B6">
        <w:rPr>
          <w:b/>
          <w:noProof/>
          <w:sz w:val="22"/>
          <w:szCs w:val="22"/>
        </w:rPr>
        <w:t> </w:t>
      </w:r>
      <w:r w:rsidR="007D245E" w:rsidRPr="00EE0F99">
        <w:rPr>
          <w:b/>
          <w:sz w:val="22"/>
          <w:szCs w:val="22"/>
        </w:rPr>
        <w:fldChar w:fldCharType="end"/>
      </w:r>
      <w:bookmarkEnd w:id="1"/>
    </w:p>
    <w:p w:rsidR="00351EE5" w:rsidRPr="00EE0F99" w:rsidRDefault="00351EE5" w:rsidP="005868B6">
      <w:pPr>
        <w:tabs>
          <w:tab w:val="right" w:pos="8190"/>
        </w:tabs>
        <w:ind w:left="270"/>
        <w:rPr>
          <w:sz w:val="22"/>
          <w:szCs w:val="22"/>
        </w:rPr>
      </w:pPr>
      <w:r w:rsidRPr="00EE0F99">
        <w:rPr>
          <w:sz w:val="22"/>
          <w:szCs w:val="22"/>
        </w:rPr>
        <w:t>Name</w:t>
      </w:r>
      <w:r w:rsidR="005868B6">
        <w:rPr>
          <w:sz w:val="22"/>
          <w:szCs w:val="22"/>
        </w:rPr>
        <w:t>:</w:t>
      </w:r>
      <w:r w:rsidRPr="00EE0F99">
        <w:rPr>
          <w:sz w:val="22"/>
          <w:szCs w:val="22"/>
        </w:rPr>
        <w:t xml:space="preserve"> </w:t>
      </w:r>
      <w:r w:rsidR="007D245E" w:rsidRPr="00EE0F99">
        <w:rPr>
          <w:sz w:val="22"/>
          <w:szCs w:val="22"/>
        </w:rPr>
        <w:fldChar w:fldCharType="begin">
          <w:ffData>
            <w:name w:val="Text2"/>
            <w:enabled/>
            <w:calcOnExit w:val="0"/>
            <w:textInput/>
          </w:ffData>
        </w:fldChar>
      </w:r>
      <w:bookmarkStart w:id="2" w:name="Text2"/>
      <w:r w:rsidRPr="00EE0F99">
        <w:rPr>
          <w:sz w:val="22"/>
          <w:szCs w:val="22"/>
        </w:rPr>
        <w:instrText xml:space="preserve"> FORMTEXT </w:instrText>
      </w:r>
      <w:r w:rsidR="007D245E" w:rsidRPr="00EE0F99">
        <w:rPr>
          <w:sz w:val="22"/>
          <w:szCs w:val="22"/>
        </w:rPr>
      </w:r>
      <w:r w:rsidR="007D245E" w:rsidRPr="00EE0F99">
        <w:rPr>
          <w:sz w:val="22"/>
          <w:szCs w:val="22"/>
        </w:rPr>
        <w:fldChar w:fldCharType="separate"/>
      </w:r>
      <w:r w:rsidR="005868B6">
        <w:rPr>
          <w:noProof/>
          <w:sz w:val="22"/>
          <w:szCs w:val="22"/>
        </w:rPr>
        <w:t> </w:t>
      </w:r>
      <w:r w:rsidR="005868B6">
        <w:rPr>
          <w:noProof/>
          <w:sz w:val="22"/>
          <w:szCs w:val="22"/>
        </w:rPr>
        <w:t> </w:t>
      </w:r>
      <w:r w:rsidR="005868B6">
        <w:rPr>
          <w:noProof/>
          <w:sz w:val="22"/>
          <w:szCs w:val="22"/>
        </w:rPr>
        <w:t> </w:t>
      </w:r>
      <w:r w:rsidR="005868B6">
        <w:rPr>
          <w:noProof/>
          <w:sz w:val="22"/>
          <w:szCs w:val="22"/>
        </w:rPr>
        <w:t> </w:t>
      </w:r>
      <w:r w:rsidR="005868B6">
        <w:rPr>
          <w:noProof/>
          <w:sz w:val="22"/>
          <w:szCs w:val="22"/>
        </w:rPr>
        <w:t> </w:t>
      </w:r>
      <w:r w:rsidR="007D245E" w:rsidRPr="00EE0F99">
        <w:rPr>
          <w:sz w:val="22"/>
          <w:szCs w:val="22"/>
        </w:rPr>
        <w:fldChar w:fldCharType="end"/>
      </w:r>
      <w:bookmarkEnd w:id="2"/>
      <w:r w:rsidRPr="00EE0F99">
        <w:rPr>
          <w:sz w:val="22"/>
          <w:szCs w:val="22"/>
        </w:rPr>
        <w:tab/>
        <w:t>Email Address</w:t>
      </w:r>
      <w:r w:rsidR="005868B6">
        <w:rPr>
          <w:sz w:val="22"/>
          <w:szCs w:val="22"/>
        </w:rPr>
        <w:t>:</w:t>
      </w:r>
      <w:r w:rsidRPr="00EE0F99">
        <w:rPr>
          <w:sz w:val="22"/>
          <w:szCs w:val="22"/>
        </w:rPr>
        <w:t xml:space="preserve"> </w:t>
      </w:r>
      <w:r w:rsidR="007D245E" w:rsidRPr="00EE0F99">
        <w:rPr>
          <w:sz w:val="22"/>
          <w:szCs w:val="22"/>
        </w:rPr>
        <w:fldChar w:fldCharType="begin">
          <w:ffData>
            <w:name w:val="Text3"/>
            <w:enabled/>
            <w:calcOnExit w:val="0"/>
            <w:textInput/>
          </w:ffData>
        </w:fldChar>
      </w:r>
      <w:bookmarkStart w:id="3" w:name="Text3"/>
      <w:r w:rsidRPr="00EE0F99">
        <w:rPr>
          <w:sz w:val="22"/>
          <w:szCs w:val="22"/>
        </w:rPr>
        <w:instrText xml:space="preserve"> FORMTEXT </w:instrText>
      </w:r>
      <w:r w:rsidR="007D245E" w:rsidRPr="00EE0F99">
        <w:rPr>
          <w:sz w:val="22"/>
          <w:szCs w:val="22"/>
        </w:rPr>
      </w:r>
      <w:r w:rsidR="007D245E" w:rsidRPr="00EE0F99">
        <w:rPr>
          <w:sz w:val="22"/>
          <w:szCs w:val="22"/>
        </w:rPr>
        <w:fldChar w:fldCharType="separate"/>
      </w:r>
      <w:r w:rsidR="005868B6">
        <w:rPr>
          <w:noProof/>
          <w:sz w:val="22"/>
          <w:szCs w:val="22"/>
        </w:rPr>
        <w:t> </w:t>
      </w:r>
      <w:r w:rsidR="005868B6">
        <w:rPr>
          <w:noProof/>
          <w:sz w:val="22"/>
          <w:szCs w:val="22"/>
        </w:rPr>
        <w:t> </w:t>
      </w:r>
      <w:r w:rsidR="005868B6">
        <w:rPr>
          <w:noProof/>
          <w:sz w:val="22"/>
          <w:szCs w:val="22"/>
        </w:rPr>
        <w:t> </w:t>
      </w:r>
      <w:r w:rsidR="005868B6">
        <w:rPr>
          <w:noProof/>
          <w:sz w:val="22"/>
          <w:szCs w:val="22"/>
        </w:rPr>
        <w:t> </w:t>
      </w:r>
      <w:r w:rsidR="005868B6">
        <w:rPr>
          <w:noProof/>
          <w:sz w:val="22"/>
          <w:szCs w:val="22"/>
        </w:rPr>
        <w:t> </w:t>
      </w:r>
      <w:r w:rsidR="007D245E" w:rsidRPr="00EE0F99">
        <w:rPr>
          <w:sz w:val="22"/>
          <w:szCs w:val="22"/>
        </w:rPr>
        <w:fldChar w:fldCharType="end"/>
      </w:r>
      <w:bookmarkEnd w:id="3"/>
    </w:p>
    <w:p w:rsidR="00351EE5" w:rsidRPr="00EE0F99" w:rsidRDefault="00351EE5" w:rsidP="005868B6">
      <w:pPr>
        <w:tabs>
          <w:tab w:val="right" w:pos="360"/>
          <w:tab w:val="left" w:pos="1890"/>
          <w:tab w:val="right" w:pos="8190"/>
        </w:tabs>
        <w:ind w:left="270"/>
        <w:rPr>
          <w:sz w:val="22"/>
          <w:szCs w:val="22"/>
        </w:rPr>
      </w:pPr>
      <w:r w:rsidRPr="00EE0F99">
        <w:rPr>
          <w:sz w:val="22"/>
          <w:szCs w:val="22"/>
        </w:rPr>
        <w:t>College/Dept</w:t>
      </w:r>
      <w:r w:rsidR="005868B6">
        <w:rPr>
          <w:sz w:val="22"/>
          <w:szCs w:val="22"/>
        </w:rPr>
        <w:t>:</w:t>
      </w:r>
      <w:r w:rsidRPr="00EE0F99">
        <w:rPr>
          <w:sz w:val="22"/>
          <w:szCs w:val="22"/>
        </w:rPr>
        <w:t xml:space="preserve"> </w:t>
      </w:r>
      <w:r w:rsidR="007D245E" w:rsidRPr="00EE0F99">
        <w:rPr>
          <w:sz w:val="22"/>
          <w:szCs w:val="22"/>
        </w:rPr>
        <w:fldChar w:fldCharType="begin">
          <w:ffData>
            <w:name w:val="Text4"/>
            <w:enabled/>
            <w:calcOnExit w:val="0"/>
            <w:textInput/>
          </w:ffData>
        </w:fldChar>
      </w:r>
      <w:bookmarkStart w:id="4" w:name="Text4"/>
      <w:r w:rsidRPr="00EE0F99">
        <w:rPr>
          <w:sz w:val="22"/>
          <w:szCs w:val="22"/>
        </w:rPr>
        <w:instrText xml:space="preserve"> FORMTEXT </w:instrText>
      </w:r>
      <w:r w:rsidR="007D245E" w:rsidRPr="00EE0F99">
        <w:rPr>
          <w:sz w:val="22"/>
          <w:szCs w:val="22"/>
        </w:rPr>
      </w:r>
      <w:r w:rsidR="007D245E" w:rsidRPr="00EE0F99">
        <w:rPr>
          <w:sz w:val="22"/>
          <w:szCs w:val="22"/>
        </w:rPr>
        <w:fldChar w:fldCharType="separate"/>
      </w:r>
      <w:r w:rsidR="005868B6">
        <w:rPr>
          <w:noProof/>
          <w:sz w:val="22"/>
          <w:szCs w:val="22"/>
        </w:rPr>
        <w:t> </w:t>
      </w:r>
      <w:r w:rsidR="005868B6">
        <w:rPr>
          <w:noProof/>
          <w:sz w:val="22"/>
          <w:szCs w:val="22"/>
        </w:rPr>
        <w:t> </w:t>
      </w:r>
      <w:r w:rsidR="005868B6">
        <w:rPr>
          <w:noProof/>
          <w:sz w:val="22"/>
          <w:szCs w:val="22"/>
        </w:rPr>
        <w:t> </w:t>
      </w:r>
      <w:r w:rsidR="005868B6">
        <w:rPr>
          <w:noProof/>
          <w:sz w:val="22"/>
          <w:szCs w:val="22"/>
        </w:rPr>
        <w:t> </w:t>
      </w:r>
      <w:r w:rsidR="005868B6">
        <w:rPr>
          <w:noProof/>
          <w:sz w:val="22"/>
          <w:szCs w:val="22"/>
        </w:rPr>
        <w:t> </w:t>
      </w:r>
      <w:r w:rsidR="007D245E" w:rsidRPr="00EE0F99">
        <w:rPr>
          <w:sz w:val="22"/>
          <w:szCs w:val="22"/>
        </w:rPr>
        <w:fldChar w:fldCharType="end"/>
      </w:r>
      <w:bookmarkEnd w:id="4"/>
      <w:r w:rsidRPr="00EE0F99">
        <w:rPr>
          <w:sz w:val="22"/>
          <w:szCs w:val="22"/>
        </w:rPr>
        <w:tab/>
      </w:r>
      <w:r w:rsidR="00783188">
        <w:rPr>
          <w:sz w:val="22"/>
          <w:szCs w:val="22"/>
        </w:rPr>
        <w:t xml:space="preserve">UTAD </w:t>
      </w:r>
      <w:r w:rsidRPr="00EE0F99">
        <w:rPr>
          <w:sz w:val="22"/>
          <w:szCs w:val="22"/>
        </w:rPr>
        <w:t>User ID (Example: djones</w:t>
      </w:r>
      <w:r w:rsidR="00783188">
        <w:rPr>
          <w:sz w:val="22"/>
          <w:szCs w:val="22"/>
        </w:rPr>
        <w:t>4</w:t>
      </w:r>
      <w:r w:rsidRPr="00EE0F99">
        <w:rPr>
          <w:sz w:val="22"/>
          <w:szCs w:val="22"/>
        </w:rPr>
        <w:t>)</w:t>
      </w:r>
      <w:r w:rsidR="005868B6">
        <w:rPr>
          <w:sz w:val="22"/>
          <w:szCs w:val="22"/>
        </w:rPr>
        <w:t>:</w:t>
      </w:r>
      <w:r w:rsidRPr="00EE0F99">
        <w:rPr>
          <w:sz w:val="22"/>
          <w:szCs w:val="22"/>
        </w:rPr>
        <w:t xml:space="preserve"> </w:t>
      </w:r>
      <w:r w:rsidR="007D245E" w:rsidRPr="00EE0F99">
        <w:rPr>
          <w:sz w:val="22"/>
          <w:szCs w:val="22"/>
        </w:rPr>
        <w:fldChar w:fldCharType="begin">
          <w:ffData>
            <w:name w:val="Text6"/>
            <w:enabled/>
            <w:calcOnExit w:val="0"/>
            <w:textInput/>
          </w:ffData>
        </w:fldChar>
      </w:r>
      <w:bookmarkStart w:id="5" w:name="Text6"/>
      <w:r w:rsidRPr="00EE0F99">
        <w:rPr>
          <w:sz w:val="22"/>
          <w:szCs w:val="22"/>
        </w:rPr>
        <w:instrText xml:space="preserve"> FORMTEXT </w:instrText>
      </w:r>
      <w:r w:rsidR="007D245E" w:rsidRPr="00EE0F99">
        <w:rPr>
          <w:sz w:val="22"/>
          <w:szCs w:val="22"/>
        </w:rPr>
      </w:r>
      <w:r w:rsidR="007D245E" w:rsidRPr="00EE0F99">
        <w:rPr>
          <w:sz w:val="22"/>
          <w:szCs w:val="22"/>
        </w:rPr>
        <w:fldChar w:fldCharType="separate"/>
      </w:r>
      <w:r w:rsidR="005868B6">
        <w:rPr>
          <w:noProof/>
          <w:sz w:val="22"/>
          <w:szCs w:val="22"/>
        </w:rPr>
        <w:t> </w:t>
      </w:r>
      <w:r w:rsidR="005868B6">
        <w:rPr>
          <w:noProof/>
          <w:sz w:val="22"/>
          <w:szCs w:val="22"/>
        </w:rPr>
        <w:t> </w:t>
      </w:r>
      <w:r w:rsidR="005868B6">
        <w:rPr>
          <w:noProof/>
          <w:sz w:val="22"/>
          <w:szCs w:val="22"/>
        </w:rPr>
        <w:t> </w:t>
      </w:r>
      <w:r w:rsidR="005868B6">
        <w:rPr>
          <w:noProof/>
          <w:sz w:val="22"/>
          <w:szCs w:val="22"/>
        </w:rPr>
        <w:t> </w:t>
      </w:r>
      <w:r w:rsidR="005868B6">
        <w:rPr>
          <w:noProof/>
          <w:sz w:val="22"/>
          <w:szCs w:val="22"/>
        </w:rPr>
        <w:t> </w:t>
      </w:r>
      <w:r w:rsidR="007D245E" w:rsidRPr="00EE0F99">
        <w:rPr>
          <w:sz w:val="22"/>
          <w:szCs w:val="22"/>
        </w:rPr>
        <w:fldChar w:fldCharType="end"/>
      </w:r>
      <w:bookmarkEnd w:id="5"/>
    </w:p>
    <w:p w:rsidR="00351EE5" w:rsidRPr="00EE0F99" w:rsidRDefault="00351EE5" w:rsidP="005868B6">
      <w:pPr>
        <w:tabs>
          <w:tab w:val="right" w:pos="360"/>
          <w:tab w:val="left" w:pos="1890"/>
          <w:tab w:val="right" w:pos="8190"/>
        </w:tabs>
        <w:ind w:left="270"/>
        <w:rPr>
          <w:sz w:val="22"/>
          <w:szCs w:val="22"/>
        </w:rPr>
      </w:pPr>
      <w:r w:rsidRPr="00EE0F99">
        <w:rPr>
          <w:sz w:val="22"/>
          <w:szCs w:val="22"/>
        </w:rPr>
        <w:t>Campus Address</w:t>
      </w:r>
      <w:r w:rsidR="005868B6">
        <w:rPr>
          <w:sz w:val="22"/>
          <w:szCs w:val="22"/>
        </w:rPr>
        <w:t>:</w:t>
      </w:r>
      <w:r w:rsidR="005868B6">
        <w:rPr>
          <w:sz w:val="22"/>
          <w:szCs w:val="22"/>
        </w:rPr>
        <w:tab/>
      </w:r>
      <w:r w:rsidR="007D245E" w:rsidRPr="00EE0F99">
        <w:rPr>
          <w:sz w:val="22"/>
          <w:szCs w:val="22"/>
        </w:rPr>
        <w:fldChar w:fldCharType="begin">
          <w:ffData>
            <w:name w:val="Text5"/>
            <w:enabled/>
            <w:calcOnExit w:val="0"/>
            <w:textInput/>
          </w:ffData>
        </w:fldChar>
      </w:r>
      <w:bookmarkStart w:id="6" w:name="Text5"/>
      <w:r w:rsidRPr="00EE0F99">
        <w:rPr>
          <w:sz w:val="22"/>
          <w:szCs w:val="22"/>
        </w:rPr>
        <w:instrText xml:space="preserve"> FORMTEXT </w:instrText>
      </w:r>
      <w:r w:rsidR="007D245E" w:rsidRPr="00EE0F99">
        <w:rPr>
          <w:sz w:val="22"/>
          <w:szCs w:val="22"/>
        </w:rPr>
      </w:r>
      <w:r w:rsidR="007D245E" w:rsidRPr="00EE0F99">
        <w:rPr>
          <w:sz w:val="22"/>
          <w:szCs w:val="22"/>
        </w:rPr>
        <w:fldChar w:fldCharType="separate"/>
      </w:r>
      <w:r w:rsidR="005868B6">
        <w:rPr>
          <w:noProof/>
          <w:sz w:val="22"/>
          <w:szCs w:val="22"/>
        </w:rPr>
        <w:t> </w:t>
      </w:r>
      <w:r w:rsidR="005868B6">
        <w:rPr>
          <w:noProof/>
          <w:sz w:val="22"/>
          <w:szCs w:val="22"/>
        </w:rPr>
        <w:t> </w:t>
      </w:r>
      <w:r w:rsidR="005868B6">
        <w:rPr>
          <w:noProof/>
          <w:sz w:val="22"/>
          <w:szCs w:val="22"/>
        </w:rPr>
        <w:t> </w:t>
      </w:r>
      <w:r w:rsidR="005868B6">
        <w:rPr>
          <w:noProof/>
          <w:sz w:val="22"/>
          <w:szCs w:val="22"/>
        </w:rPr>
        <w:t> </w:t>
      </w:r>
      <w:r w:rsidR="005868B6">
        <w:rPr>
          <w:noProof/>
          <w:sz w:val="22"/>
          <w:szCs w:val="22"/>
        </w:rPr>
        <w:t> </w:t>
      </w:r>
      <w:r w:rsidR="007D245E" w:rsidRPr="00EE0F99">
        <w:rPr>
          <w:sz w:val="22"/>
          <w:szCs w:val="22"/>
        </w:rPr>
        <w:fldChar w:fldCharType="end"/>
      </w:r>
      <w:bookmarkEnd w:id="6"/>
      <w:r w:rsidRPr="00EE0F99">
        <w:rPr>
          <w:sz w:val="22"/>
          <w:szCs w:val="22"/>
        </w:rPr>
        <w:tab/>
        <w:t>Phone</w:t>
      </w:r>
      <w:r w:rsidR="005868B6">
        <w:rPr>
          <w:sz w:val="22"/>
          <w:szCs w:val="22"/>
        </w:rPr>
        <w:t xml:space="preserve">: </w:t>
      </w:r>
      <w:r w:rsidR="007D245E" w:rsidRPr="00EE0F99">
        <w:rPr>
          <w:sz w:val="22"/>
          <w:szCs w:val="22"/>
        </w:rPr>
        <w:fldChar w:fldCharType="begin">
          <w:ffData>
            <w:name w:val="Text7"/>
            <w:enabled/>
            <w:calcOnExit w:val="0"/>
            <w:textInput/>
          </w:ffData>
        </w:fldChar>
      </w:r>
      <w:bookmarkStart w:id="7" w:name="Text7"/>
      <w:r w:rsidRPr="00EE0F99">
        <w:rPr>
          <w:sz w:val="22"/>
          <w:szCs w:val="22"/>
        </w:rPr>
        <w:instrText xml:space="preserve"> FORMTEXT </w:instrText>
      </w:r>
      <w:r w:rsidR="007D245E" w:rsidRPr="00EE0F99">
        <w:rPr>
          <w:sz w:val="22"/>
          <w:szCs w:val="22"/>
        </w:rPr>
      </w:r>
      <w:r w:rsidR="007D245E" w:rsidRPr="00EE0F99">
        <w:rPr>
          <w:sz w:val="22"/>
          <w:szCs w:val="22"/>
        </w:rPr>
        <w:fldChar w:fldCharType="separate"/>
      </w:r>
      <w:r w:rsidR="005868B6">
        <w:rPr>
          <w:noProof/>
          <w:sz w:val="22"/>
          <w:szCs w:val="22"/>
        </w:rPr>
        <w:t> </w:t>
      </w:r>
      <w:r w:rsidR="005868B6">
        <w:rPr>
          <w:noProof/>
          <w:sz w:val="22"/>
          <w:szCs w:val="22"/>
        </w:rPr>
        <w:t> </w:t>
      </w:r>
      <w:r w:rsidR="005868B6">
        <w:rPr>
          <w:noProof/>
          <w:sz w:val="22"/>
          <w:szCs w:val="22"/>
        </w:rPr>
        <w:t> </w:t>
      </w:r>
      <w:r w:rsidR="005868B6">
        <w:rPr>
          <w:noProof/>
          <w:sz w:val="22"/>
          <w:szCs w:val="22"/>
        </w:rPr>
        <w:t> </w:t>
      </w:r>
      <w:r w:rsidR="005868B6">
        <w:rPr>
          <w:noProof/>
          <w:sz w:val="22"/>
          <w:szCs w:val="22"/>
        </w:rPr>
        <w:t> </w:t>
      </w:r>
      <w:r w:rsidR="007D245E" w:rsidRPr="00EE0F99">
        <w:rPr>
          <w:sz w:val="22"/>
          <w:szCs w:val="22"/>
        </w:rPr>
        <w:fldChar w:fldCharType="end"/>
      </w:r>
      <w:bookmarkEnd w:id="7"/>
      <w:r w:rsidRPr="00EE0F99">
        <w:rPr>
          <w:sz w:val="22"/>
          <w:szCs w:val="22"/>
        </w:rPr>
        <w:tab/>
      </w:r>
    </w:p>
    <w:p w:rsidR="00351EE5" w:rsidRPr="00EE0F99" w:rsidRDefault="00351EE5" w:rsidP="00351EE5">
      <w:pPr>
        <w:tabs>
          <w:tab w:val="right" w:pos="360"/>
          <w:tab w:val="left" w:pos="7920"/>
        </w:tabs>
        <w:ind w:left="270"/>
        <w:rPr>
          <w:sz w:val="22"/>
          <w:szCs w:val="22"/>
        </w:rPr>
      </w:pPr>
    </w:p>
    <w:p w:rsidR="00351EE5" w:rsidRPr="00EE0F99" w:rsidRDefault="00351EE5" w:rsidP="00351EE5">
      <w:pPr>
        <w:tabs>
          <w:tab w:val="right" w:pos="360"/>
          <w:tab w:val="left" w:pos="7920"/>
        </w:tabs>
        <w:ind w:left="270"/>
        <w:rPr>
          <w:sz w:val="22"/>
          <w:szCs w:val="22"/>
        </w:rPr>
      </w:pPr>
    </w:p>
    <w:p w:rsidR="00E94ED7" w:rsidRPr="00EE0F99" w:rsidRDefault="00E94ED7" w:rsidP="00351EE5">
      <w:pPr>
        <w:tabs>
          <w:tab w:val="right" w:pos="360"/>
          <w:tab w:val="left" w:pos="7920"/>
        </w:tabs>
        <w:rPr>
          <w:b/>
          <w:sz w:val="22"/>
          <w:szCs w:val="22"/>
        </w:rPr>
      </w:pPr>
      <w:r w:rsidRPr="00EE0F99">
        <w:rPr>
          <w:b/>
          <w:sz w:val="22"/>
          <w:szCs w:val="22"/>
        </w:rPr>
        <w:t>Please check the functions you will need</w:t>
      </w:r>
    </w:p>
    <w:p w:rsidR="00E94ED7" w:rsidRPr="00EE0F99" w:rsidRDefault="00E94ED7" w:rsidP="00351EE5">
      <w:pPr>
        <w:tabs>
          <w:tab w:val="right" w:pos="360"/>
          <w:tab w:val="left" w:pos="7920"/>
        </w:tabs>
        <w:rPr>
          <w:b/>
          <w:sz w:val="22"/>
          <w:szCs w:val="22"/>
        </w:rPr>
      </w:pPr>
    </w:p>
    <w:p w:rsidR="00E94ED7" w:rsidRPr="00EE0F99" w:rsidRDefault="00E94ED7" w:rsidP="00E94ED7">
      <w:pPr>
        <w:tabs>
          <w:tab w:val="right" w:pos="360"/>
          <w:tab w:val="left" w:pos="7020"/>
        </w:tabs>
        <w:rPr>
          <w:sz w:val="22"/>
          <w:szCs w:val="22"/>
        </w:rPr>
      </w:pPr>
      <w:r w:rsidRPr="00EE0F99">
        <w:rPr>
          <w:sz w:val="22"/>
          <w:szCs w:val="22"/>
        </w:rPr>
        <w:t xml:space="preserve">Constituents System (Access to biographical information on Alumni) </w:t>
      </w:r>
      <w:r w:rsidRPr="00EE0F99">
        <w:rPr>
          <w:sz w:val="22"/>
          <w:szCs w:val="22"/>
        </w:rPr>
        <w:tab/>
      </w:r>
      <w:r w:rsidR="007D245E" w:rsidRPr="00EE0F99">
        <w:rPr>
          <w:sz w:val="22"/>
          <w:szCs w:val="22"/>
        </w:rPr>
        <w:fldChar w:fldCharType="begin">
          <w:ffData>
            <w:name w:val="Check3"/>
            <w:enabled/>
            <w:calcOnExit w:val="0"/>
            <w:checkBox>
              <w:sizeAuto/>
              <w:default w:val="0"/>
            </w:checkBox>
          </w:ffData>
        </w:fldChar>
      </w:r>
      <w:bookmarkStart w:id="8" w:name="Check3"/>
      <w:r w:rsidRPr="00EE0F99">
        <w:rPr>
          <w:sz w:val="22"/>
          <w:szCs w:val="22"/>
        </w:rPr>
        <w:instrText xml:space="preserve"> FORMCHECKBOX </w:instrText>
      </w:r>
      <w:r w:rsidR="004661F7">
        <w:rPr>
          <w:sz w:val="22"/>
          <w:szCs w:val="22"/>
        </w:rPr>
      </w:r>
      <w:r w:rsidR="004661F7">
        <w:rPr>
          <w:sz w:val="22"/>
          <w:szCs w:val="22"/>
        </w:rPr>
        <w:fldChar w:fldCharType="separate"/>
      </w:r>
      <w:r w:rsidR="007D245E" w:rsidRPr="00EE0F99">
        <w:rPr>
          <w:sz w:val="22"/>
          <w:szCs w:val="22"/>
        </w:rPr>
        <w:fldChar w:fldCharType="end"/>
      </w:r>
      <w:bookmarkEnd w:id="8"/>
    </w:p>
    <w:p w:rsidR="00E94ED7" w:rsidRPr="00EE0F99" w:rsidRDefault="00E94ED7" w:rsidP="00E94ED7">
      <w:pPr>
        <w:tabs>
          <w:tab w:val="right" w:pos="360"/>
          <w:tab w:val="left" w:pos="7020"/>
        </w:tabs>
        <w:rPr>
          <w:sz w:val="22"/>
          <w:szCs w:val="22"/>
        </w:rPr>
      </w:pPr>
    </w:p>
    <w:p w:rsidR="00E94ED7" w:rsidRPr="00EE0F99" w:rsidRDefault="00E94ED7" w:rsidP="00E94ED7">
      <w:pPr>
        <w:tabs>
          <w:tab w:val="right" w:pos="360"/>
          <w:tab w:val="left" w:pos="7020"/>
        </w:tabs>
        <w:rPr>
          <w:sz w:val="22"/>
          <w:szCs w:val="22"/>
        </w:rPr>
      </w:pPr>
      <w:r w:rsidRPr="00EE0F99">
        <w:rPr>
          <w:sz w:val="22"/>
          <w:szCs w:val="22"/>
        </w:rPr>
        <w:t>Contributions System (Access to donor information)</w:t>
      </w:r>
      <w:r w:rsidRPr="00EE0F99">
        <w:rPr>
          <w:sz w:val="22"/>
          <w:szCs w:val="22"/>
        </w:rPr>
        <w:tab/>
      </w:r>
      <w:r w:rsidR="007D245E" w:rsidRPr="00EE0F99">
        <w:rPr>
          <w:sz w:val="22"/>
          <w:szCs w:val="22"/>
        </w:rPr>
        <w:fldChar w:fldCharType="begin">
          <w:ffData>
            <w:name w:val="Check4"/>
            <w:enabled/>
            <w:calcOnExit w:val="0"/>
            <w:checkBox>
              <w:sizeAuto/>
              <w:default w:val="0"/>
            </w:checkBox>
          </w:ffData>
        </w:fldChar>
      </w:r>
      <w:bookmarkStart w:id="9" w:name="Check4"/>
      <w:r w:rsidRPr="00EE0F99">
        <w:rPr>
          <w:sz w:val="22"/>
          <w:szCs w:val="22"/>
        </w:rPr>
        <w:instrText xml:space="preserve"> FORMCHECKBOX </w:instrText>
      </w:r>
      <w:r w:rsidR="004661F7">
        <w:rPr>
          <w:sz w:val="22"/>
          <w:szCs w:val="22"/>
        </w:rPr>
      </w:r>
      <w:r w:rsidR="004661F7">
        <w:rPr>
          <w:sz w:val="22"/>
          <w:szCs w:val="22"/>
        </w:rPr>
        <w:fldChar w:fldCharType="separate"/>
      </w:r>
      <w:r w:rsidR="007D245E" w:rsidRPr="00EE0F99">
        <w:rPr>
          <w:sz w:val="22"/>
          <w:szCs w:val="22"/>
        </w:rPr>
        <w:fldChar w:fldCharType="end"/>
      </w:r>
      <w:bookmarkEnd w:id="9"/>
    </w:p>
    <w:p w:rsidR="00E94ED7" w:rsidRPr="00EE0F99" w:rsidRDefault="00E94ED7" w:rsidP="00E94ED7">
      <w:pPr>
        <w:tabs>
          <w:tab w:val="right" w:pos="360"/>
          <w:tab w:val="left" w:pos="7020"/>
        </w:tabs>
        <w:rPr>
          <w:sz w:val="22"/>
          <w:szCs w:val="22"/>
        </w:rPr>
      </w:pPr>
    </w:p>
    <w:p w:rsidR="00E94ED7" w:rsidRPr="00EE0F99" w:rsidRDefault="00E94ED7" w:rsidP="00E94ED7">
      <w:pPr>
        <w:tabs>
          <w:tab w:val="right" w:pos="360"/>
          <w:tab w:val="left" w:pos="4950"/>
          <w:tab w:val="left" w:pos="6390"/>
          <w:tab w:val="left" w:pos="7020"/>
        </w:tabs>
        <w:rPr>
          <w:sz w:val="22"/>
          <w:szCs w:val="22"/>
        </w:rPr>
      </w:pPr>
      <w:r w:rsidRPr="00EE0F99">
        <w:rPr>
          <w:sz w:val="22"/>
          <w:szCs w:val="22"/>
        </w:rPr>
        <w:t>Are you replacing someone who had access?</w:t>
      </w:r>
      <w:r w:rsidRPr="00EE0F99">
        <w:rPr>
          <w:sz w:val="22"/>
          <w:szCs w:val="22"/>
        </w:rPr>
        <w:tab/>
      </w:r>
      <w:r w:rsidR="007D245E" w:rsidRPr="00EE0F99">
        <w:rPr>
          <w:sz w:val="22"/>
          <w:szCs w:val="22"/>
        </w:rPr>
        <w:fldChar w:fldCharType="begin">
          <w:ffData>
            <w:name w:val="Check5"/>
            <w:enabled/>
            <w:calcOnExit w:val="0"/>
            <w:checkBox>
              <w:sizeAuto/>
              <w:default w:val="0"/>
            </w:checkBox>
          </w:ffData>
        </w:fldChar>
      </w:r>
      <w:bookmarkStart w:id="10" w:name="Check5"/>
      <w:r w:rsidRPr="00EE0F99">
        <w:rPr>
          <w:sz w:val="22"/>
          <w:szCs w:val="22"/>
        </w:rPr>
        <w:instrText xml:space="preserve"> FORMCHECKBOX </w:instrText>
      </w:r>
      <w:r w:rsidR="004661F7">
        <w:rPr>
          <w:sz w:val="22"/>
          <w:szCs w:val="22"/>
        </w:rPr>
      </w:r>
      <w:r w:rsidR="004661F7">
        <w:rPr>
          <w:sz w:val="22"/>
          <w:szCs w:val="22"/>
        </w:rPr>
        <w:fldChar w:fldCharType="separate"/>
      </w:r>
      <w:r w:rsidR="007D245E" w:rsidRPr="00EE0F99">
        <w:rPr>
          <w:sz w:val="22"/>
          <w:szCs w:val="22"/>
        </w:rPr>
        <w:fldChar w:fldCharType="end"/>
      </w:r>
      <w:bookmarkEnd w:id="10"/>
      <w:r w:rsidRPr="00EE0F99">
        <w:rPr>
          <w:sz w:val="22"/>
          <w:szCs w:val="22"/>
        </w:rPr>
        <w:t xml:space="preserve"> Yes</w:t>
      </w:r>
      <w:r w:rsidRPr="00EE0F99">
        <w:rPr>
          <w:sz w:val="22"/>
          <w:szCs w:val="22"/>
        </w:rPr>
        <w:tab/>
      </w:r>
      <w:r w:rsidR="007D245E" w:rsidRPr="00EE0F99">
        <w:rPr>
          <w:sz w:val="22"/>
          <w:szCs w:val="22"/>
        </w:rPr>
        <w:fldChar w:fldCharType="begin">
          <w:ffData>
            <w:name w:val="Check6"/>
            <w:enabled/>
            <w:calcOnExit w:val="0"/>
            <w:checkBox>
              <w:sizeAuto/>
              <w:default w:val="0"/>
            </w:checkBox>
          </w:ffData>
        </w:fldChar>
      </w:r>
      <w:bookmarkStart w:id="11" w:name="Check6"/>
      <w:r w:rsidRPr="00EE0F99">
        <w:rPr>
          <w:sz w:val="22"/>
          <w:szCs w:val="22"/>
        </w:rPr>
        <w:instrText xml:space="preserve"> FORMCHECKBOX </w:instrText>
      </w:r>
      <w:r w:rsidR="004661F7">
        <w:rPr>
          <w:sz w:val="22"/>
          <w:szCs w:val="22"/>
        </w:rPr>
      </w:r>
      <w:r w:rsidR="004661F7">
        <w:rPr>
          <w:sz w:val="22"/>
          <w:szCs w:val="22"/>
        </w:rPr>
        <w:fldChar w:fldCharType="separate"/>
      </w:r>
      <w:r w:rsidR="007D245E" w:rsidRPr="00EE0F99">
        <w:rPr>
          <w:sz w:val="22"/>
          <w:szCs w:val="22"/>
        </w:rPr>
        <w:fldChar w:fldCharType="end"/>
      </w:r>
      <w:bookmarkEnd w:id="11"/>
      <w:r w:rsidRPr="00EE0F99">
        <w:rPr>
          <w:sz w:val="22"/>
          <w:szCs w:val="22"/>
        </w:rPr>
        <w:t xml:space="preserve"> No</w:t>
      </w:r>
    </w:p>
    <w:p w:rsidR="00E94ED7" w:rsidRPr="00EE0F99" w:rsidRDefault="00E94ED7" w:rsidP="00E94ED7">
      <w:pPr>
        <w:tabs>
          <w:tab w:val="right" w:pos="360"/>
          <w:tab w:val="left" w:pos="4950"/>
          <w:tab w:val="left" w:pos="6390"/>
          <w:tab w:val="left" w:pos="7020"/>
        </w:tabs>
        <w:rPr>
          <w:sz w:val="22"/>
          <w:szCs w:val="22"/>
        </w:rPr>
      </w:pPr>
    </w:p>
    <w:p w:rsidR="00E94ED7" w:rsidRPr="00EE0F99" w:rsidRDefault="00E94ED7" w:rsidP="00E94ED7">
      <w:pPr>
        <w:tabs>
          <w:tab w:val="right" w:pos="360"/>
          <w:tab w:val="left" w:pos="4950"/>
          <w:tab w:val="left" w:pos="6390"/>
          <w:tab w:val="left" w:pos="7020"/>
        </w:tabs>
        <w:rPr>
          <w:sz w:val="22"/>
          <w:szCs w:val="22"/>
        </w:rPr>
      </w:pPr>
      <w:r w:rsidRPr="00EE0F99">
        <w:rPr>
          <w:sz w:val="22"/>
          <w:szCs w:val="22"/>
        </w:rPr>
        <w:t>If yes, please indicate who vacated the position so we can terminate their access.</w:t>
      </w:r>
    </w:p>
    <w:p w:rsidR="00E94ED7" w:rsidRPr="00EE0F99" w:rsidRDefault="007D245E" w:rsidP="00E94ED7">
      <w:pPr>
        <w:tabs>
          <w:tab w:val="right" w:pos="360"/>
          <w:tab w:val="left" w:pos="4950"/>
          <w:tab w:val="left" w:pos="6390"/>
          <w:tab w:val="left" w:pos="7020"/>
        </w:tabs>
        <w:rPr>
          <w:sz w:val="22"/>
          <w:szCs w:val="22"/>
        </w:rPr>
      </w:pPr>
      <w:r w:rsidRPr="00EE0F99">
        <w:rPr>
          <w:sz w:val="22"/>
          <w:szCs w:val="22"/>
        </w:rPr>
        <w:fldChar w:fldCharType="begin">
          <w:ffData>
            <w:name w:val="Text8"/>
            <w:enabled/>
            <w:calcOnExit w:val="0"/>
            <w:textInput/>
          </w:ffData>
        </w:fldChar>
      </w:r>
      <w:bookmarkStart w:id="12" w:name="Text8"/>
      <w:r w:rsidR="00E94ED7" w:rsidRPr="00EE0F99">
        <w:rPr>
          <w:sz w:val="22"/>
          <w:szCs w:val="22"/>
        </w:rPr>
        <w:instrText xml:space="preserve"> FORMTEXT </w:instrText>
      </w:r>
      <w:r w:rsidRPr="00EE0F99">
        <w:rPr>
          <w:sz w:val="22"/>
          <w:szCs w:val="22"/>
        </w:rPr>
      </w:r>
      <w:r w:rsidRPr="00EE0F99">
        <w:rPr>
          <w:sz w:val="22"/>
          <w:szCs w:val="22"/>
        </w:rPr>
        <w:fldChar w:fldCharType="separate"/>
      </w:r>
      <w:r w:rsidR="005868B6">
        <w:rPr>
          <w:noProof/>
          <w:sz w:val="22"/>
          <w:szCs w:val="22"/>
        </w:rPr>
        <w:t> </w:t>
      </w:r>
      <w:r w:rsidR="005868B6">
        <w:rPr>
          <w:noProof/>
          <w:sz w:val="22"/>
          <w:szCs w:val="22"/>
        </w:rPr>
        <w:t> </w:t>
      </w:r>
      <w:r w:rsidR="005868B6">
        <w:rPr>
          <w:noProof/>
          <w:sz w:val="22"/>
          <w:szCs w:val="22"/>
        </w:rPr>
        <w:t> </w:t>
      </w:r>
      <w:r w:rsidR="005868B6">
        <w:rPr>
          <w:noProof/>
          <w:sz w:val="22"/>
          <w:szCs w:val="22"/>
        </w:rPr>
        <w:t> </w:t>
      </w:r>
      <w:r w:rsidR="005868B6">
        <w:rPr>
          <w:noProof/>
          <w:sz w:val="22"/>
          <w:szCs w:val="22"/>
        </w:rPr>
        <w:t> </w:t>
      </w:r>
      <w:r w:rsidRPr="00EE0F99">
        <w:rPr>
          <w:sz w:val="22"/>
          <w:szCs w:val="22"/>
        </w:rPr>
        <w:fldChar w:fldCharType="end"/>
      </w:r>
      <w:bookmarkEnd w:id="12"/>
    </w:p>
    <w:p w:rsidR="00E94ED7" w:rsidRPr="00EE0F99" w:rsidRDefault="00E94ED7" w:rsidP="00E94ED7">
      <w:pPr>
        <w:tabs>
          <w:tab w:val="right" w:pos="360"/>
          <w:tab w:val="left" w:pos="4950"/>
          <w:tab w:val="left" w:pos="6390"/>
          <w:tab w:val="left" w:pos="7020"/>
        </w:tabs>
        <w:rPr>
          <w:sz w:val="22"/>
          <w:szCs w:val="22"/>
        </w:rPr>
      </w:pPr>
    </w:p>
    <w:p w:rsidR="00E94ED7" w:rsidRPr="00EE0F99" w:rsidRDefault="00E94ED7" w:rsidP="00E94ED7">
      <w:pPr>
        <w:tabs>
          <w:tab w:val="right" w:pos="360"/>
          <w:tab w:val="left" w:pos="4950"/>
          <w:tab w:val="left" w:pos="6390"/>
          <w:tab w:val="left" w:pos="7020"/>
        </w:tabs>
        <w:rPr>
          <w:sz w:val="22"/>
          <w:szCs w:val="22"/>
        </w:rPr>
      </w:pPr>
      <w:r w:rsidRPr="00EE0F99">
        <w:rPr>
          <w:sz w:val="22"/>
          <w:szCs w:val="22"/>
        </w:rPr>
        <w:t>Please indicate the purpose of your request for on-line access</w:t>
      </w:r>
    </w:p>
    <w:p w:rsidR="00E94ED7" w:rsidRPr="00EE0F99" w:rsidRDefault="007D245E" w:rsidP="00E94ED7">
      <w:pPr>
        <w:tabs>
          <w:tab w:val="right" w:pos="360"/>
          <w:tab w:val="left" w:pos="4950"/>
          <w:tab w:val="left" w:pos="6390"/>
          <w:tab w:val="left" w:pos="7020"/>
        </w:tabs>
        <w:rPr>
          <w:sz w:val="22"/>
          <w:szCs w:val="22"/>
        </w:rPr>
      </w:pPr>
      <w:r w:rsidRPr="00EE0F99">
        <w:rPr>
          <w:sz w:val="22"/>
          <w:szCs w:val="22"/>
        </w:rPr>
        <w:fldChar w:fldCharType="begin">
          <w:ffData>
            <w:name w:val="Text9"/>
            <w:enabled/>
            <w:calcOnExit w:val="0"/>
            <w:textInput/>
          </w:ffData>
        </w:fldChar>
      </w:r>
      <w:bookmarkStart w:id="13" w:name="Text9"/>
      <w:r w:rsidR="00E94ED7" w:rsidRPr="00EE0F99">
        <w:rPr>
          <w:sz w:val="22"/>
          <w:szCs w:val="22"/>
        </w:rPr>
        <w:instrText xml:space="preserve"> FORMTEXT </w:instrText>
      </w:r>
      <w:r w:rsidRPr="00EE0F99">
        <w:rPr>
          <w:sz w:val="22"/>
          <w:szCs w:val="22"/>
        </w:rPr>
      </w:r>
      <w:r w:rsidRPr="00EE0F99">
        <w:rPr>
          <w:sz w:val="22"/>
          <w:szCs w:val="22"/>
        </w:rPr>
        <w:fldChar w:fldCharType="separate"/>
      </w:r>
      <w:r w:rsidR="005868B6">
        <w:rPr>
          <w:noProof/>
          <w:sz w:val="22"/>
          <w:szCs w:val="22"/>
        </w:rPr>
        <w:t> </w:t>
      </w:r>
      <w:r w:rsidR="005868B6">
        <w:rPr>
          <w:noProof/>
          <w:sz w:val="22"/>
          <w:szCs w:val="22"/>
        </w:rPr>
        <w:t> </w:t>
      </w:r>
      <w:r w:rsidR="005868B6">
        <w:rPr>
          <w:noProof/>
          <w:sz w:val="22"/>
          <w:szCs w:val="22"/>
        </w:rPr>
        <w:t> </w:t>
      </w:r>
      <w:r w:rsidR="005868B6">
        <w:rPr>
          <w:noProof/>
          <w:sz w:val="22"/>
          <w:szCs w:val="22"/>
        </w:rPr>
        <w:t> </w:t>
      </w:r>
      <w:r w:rsidR="005868B6">
        <w:rPr>
          <w:noProof/>
          <w:sz w:val="22"/>
          <w:szCs w:val="22"/>
        </w:rPr>
        <w:t> </w:t>
      </w:r>
      <w:r w:rsidRPr="00EE0F99">
        <w:rPr>
          <w:sz w:val="22"/>
          <w:szCs w:val="22"/>
        </w:rPr>
        <w:fldChar w:fldCharType="end"/>
      </w:r>
      <w:bookmarkEnd w:id="13"/>
    </w:p>
    <w:p w:rsidR="00E94ED7" w:rsidRPr="00EE0F99" w:rsidRDefault="00E94ED7" w:rsidP="00E94ED7">
      <w:pPr>
        <w:tabs>
          <w:tab w:val="right" w:pos="360"/>
          <w:tab w:val="left" w:pos="4950"/>
          <w:tab w:val="left" w:pos="6390"/>
          <w:tab w:val="left" w:pos="7020"/>
        </w:tabs>
        <w:rPr>
          <w:sz w:val="22"/>
          <w:szCs w:val="22"/>
        </w:rPr>
      </w:pPr>
    </w:p>
    <w:p w:rsidR="00223C4B" w:rsidRDefault="00E94ED7" w:rsidP="00E94ED7">
      <w:pPr>
        <w:tabs>
          <w:tab w:val="right" w:pos="360"/>
          <w:tab w:val="left" w:pos="4950"/>
          <w:tab w:val="left" w:pos="6390"/>
          <w:tab w:val="left" w:pos="7020"/>
        </w:tabs>
        <w:rPr>
          <w:b/>
          <w:i/>
          <w:sz w:val="22"/>
          <w:szCs w:val="22"/>
        </w:rPr>
      </w:pPr>
      <w:r w:rsidRPr="00EE0F99">
        <w:rPr>
          <w:b/>
          <w:i/>
          <w:sz w:val="22"/>
          <w:szCs w:val="22"/>
        </w:rPr>
        <w:t xml:space="preserve">The University </w:t>
      </w:r>
      <w:r w:rsidR="00285206">
        <w:rPr>
          <w:b/>
          <w:i/>
          <w:sz w:val="22"/>
          <w:szCs w:val="22"/>
        </w:rPr>
        <w:t xml:space="preserve">of Toledo </w:t>
      </w:r>
      <w:r w:rsidRPr="00EE0F99">
        <w:rPr>
          <w:b/>
          <w:i/>
          <w:sz w:val="22"/>
          <w:szCs w:val="22"/>
        </w:rPr>
        <w:t xml:space="preserve">Foundation releases information to facilitate university business while maintaining the trust and confidence of alumni and donors. The use of information maintained by the University </w:t>
      </w:r>
      <w:r w:rsidR="00285206">
        <w:rPr>
          <w:b/>
          <w:i/>
          <w:sz w:val="22"/>
          <w:szCs w:val="22"/>
        </w:rPr>
        <w:t xml:space="preserve">of Toledo </w:t>
      </w:r>
      <w:r w:rsidRPr="00EE0F99">
        <w:rPr>
          <w:b/>
          <w:i/>
          <w:sz w:val="22"/>
          <w:szCs w:val="22"/>
        </w:rPr>
        <w:t>Foundation is restricted to official university business and no information is released for commercial, political or religious purposes.</w:t>
      </w:r>
    </w:p>
    <w:p w:rsidR="00223C4B" w:rsidRDefault="00223C4B" w:rsidP="00E94ED7">
      <w:pPr>
        <w:tabs>
          <w:tab w:val="right" w:pos="360"/>
          <w:tab w:val="left" w:pos="4950"/>
          <w:tab w:val="left" w:pos="6390"/>
          <w:tab w:val="left" w:pos="7020"/>
        </w:tabs>
        <w:rPr>
          <w:b/>
          <w:i/>
          <w:sz w:val="22"/>
          <w:szCs w:val="22"/>
        </w:rPr>
      </w:pPr>
    </w:p>
    <w:p w:rsidR="00E94ED7" w:rsidRPr="00EE0F99" w:rsidRDefault="00E94ED7" w:rsidP="00E94ED7">
      <w:pPr>
        <w:tabs>
          <w:tab w:val="right" w:pos="360"/>
          <w:tab w:val="left" w:pos="4950"/>
          <w:tab w:val="left" w:pos="6390"/>
          <w:tab w:val="left" w:pos="7020"/>
        </w:tabs>
        <w:rPr>
          <w:b/>
          <w:sz w:val="22"/>
          <w:szCs w:val="22"/>
        </w:rPr>
      </w:pPr>
      <w:r w:rsidRPr="00EE0F99">
        <w:rPr>
          <w:b/>
          <w:i/>
          <w:sz w:val="22"/>
          <w:szCs w:val="22"/>
        </w:rPr>
        <w:t xml:space="preserve"> Information provided as a result of this request cannot be copied, transferred, assigned, conveyed or disclosed to any other party or to another database system without the consent of the University </w:t>
      </w:r>
      <w:r w:rsidR="00285206">
        <w:rPr>
          <w:b/>
          <w:i/>
          <w:sz w:val="22"/>
          <w:szCs w:val="22"/>
        </w:rPr>
        <w:t xml:space="preserve">of Toledo </w:t>
      </w:r>
      <w:r w:rsidRPr="00EE0F99">
        <w:rPr>
          <w:b/>
          <w:i/>
          <w:sz w:val="22"/>
          <w:szCs w:val="22"/>
        </w:rPr>
        <w:t xml:space="preserve">Foundation. Contact </w:t>
      </w:r>
      <w:r w:rsidR="00B228C6">
        <w:rPr>
          <w:b/>
          <w:i/>
          <w:sz w:val="22"/>
          <w:szCs w:val="22"/>
        </w:rPr>
        <w:t xml:space="preserve">Eric Glesser </w:t>
      </w:r>
      <w:r w:rsidRPr="00EE0F99">
        <w:rPr>
          <w:b/>
          <w:i/>
          <w:sz w:val="22"/>
          <w:szCs w:val="22"/>
        </w:rPr>
        <w:t>(</w:t>
      </w:r>
      <w:r w:rsidR="00285206">
        <w:rPr>
          <w:b/>
          <w:i/>
          <w:sz w:val="22"/>
          <w:szCs w:val="22"/>
        </w:rPr>
        <w:t>419-530-</w:t>
      </w:r>
      <w:r w:rsidR="00B228C6">
        <w:rPr>
          <w:b/>
          <w:i/>
          <w:sz w:val="22"/>
          <w:szCs w:val="22"/>
        </w:rPr>
        <w:t>5611</w:t>
      </w:r>
      <w:r w:rsidRPr="00EE0F99">
        <w:rPr>
          <w:b/>
          <w:i/>
          <w:sz w:val="22"/>
          <w:szCs w:val="22"/>
        </w:rPr>
        <w:t>)</w:t>
      </w:r>
    </w:p>
    <w:p w:rsidR="00E94ED7" w:rsidRPr="00EE0F99" w:rsidRDefault="00E94ED7" w:rsidP="00E94ED7">
      <w:pPr>
        <w:tabs>
          <w:tab w:val="right" w:pos="360"/>
          <w:tab w:val="left" w:pos="4950"/>
          <w:tab w:val="left" w:pos="6390"/>
          <w:tab w:val="left" w:pos="7020"/>
        </w:tabs>
        <w:rPr>
          <w:b/>
          <w:sz w:val="22"/>
          <w:szCs w:val="22"/>
        </w:rPr>
      </w:pPr>
    </w:p>
    <w:p w:rsidR="00E94ED7" w:rsidRPr="00EE0F99" w:rsidRDefault="00E94ED7" w:rsidP="00E94ED7">
      <w:pPr>
        <w:tabs>
          <w:tab w:val="right" w:pos="360"/>
          <w:tab w:val="left" w:pos="4950"/>
          <w:tab w:val="left" w:pos="6390"/>
          <w:tab w:val="left" w:pos="7020"/>
        </w:tabs>
        <w:rPr>
          <w:b/>
          <w:sz w:val="22"/>
          <w:szCs w:val="22"/>
        </w:rPr>
      </w:pPr>
    </w:p>
    <w:p w:rsidR="00E94ED7" w:rsidRPr="00EE0F99" w:rsidRDefault="00E94ED7" w:rsidP="00E94ED7">
      <w:pPr>
        <w:tabs>
          <w:tab w:val="right" w:pos="360"/>
          <w:tab w:val="left" w:pos="4950"/>
          <w:tab w:val="left" w:pos="6390"/>
          <w:tab w:val="left" w:pos="7020"/>
        </w:tabs>
        <w:rPr>
          <w:b/>
          <w:sz w:val="22"/>
          <w:szCs w:val="22"/>
        </w:rPr>
      </w:pPr>
    </w:p>
    <w:p w:rsidR="00351EE5" w:rsidRPr="00EE0F99" w:rsidRDefault="00B63C25" w:rsidP="00E94ED7">
      <w:pPr>
        <w:tabs>
          <w:tab w:val="right" w:pos="360"/>
          <w:tab w:val="left" w:pos="4950"/>
          <w:tab w:val="left" w:pos="6390"/>
          <w:tab w:val="left" w:pos="7020"/>
        </w:tabs>
        <w:rPr>
          <w:b/>
          <w:sz w:val="22"/>
          <w:szCs w:val="22"/>
        </w:rPr>
      </w:pPr>
      <w:r>
        <w:rPr>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3819525</wp:posOffset>
                </wp:positionH>
                <wp:positionV relativeFrom="paragraph">
                  <wp:posOffset>135255</wp:posOffset>
                </wp:positionV>
                <wp:extent cx="1733550" cy="0"/>
                <wp:effectExtent l="9525" t="11430" r="9525" b="7620"/>
                <wp:wrapSquare wrapText="bothSides"/>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75pt,10.65pt" to="437.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jX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09Ca3rgCIiq1taE4elKvZqPpd4eUrlqi9jxSfDsbyMtCRvIuJWycgQt2/RfNIIYcvI59&#10;OjW2C5DQAXSKcpzvcvCTRxQOs6fxeDIB1ejNl5Dilmis85+57lAwSiyBdAQmx43zgQgpbiHhHqXX&#10;QsqotlSoL/F8MprEBKelYMEZwpzd7ypp0ZGEeYlfrAo8j2FWHxSLYC0nbHW1PRHyYsPlUgU8KAXo&#10;XK3LQPyYp/PVbDXLB/louhrkaV0PPq2rfDBdZ0+TelxXVZ39DNSyvGgFY1wFdrfhzPK/E//6TC5j&#10;dR/PexuS9+ixX0D29o+ko5ZBvssg7DQ7b+1NY5jHGHx9O2HgH/dgP77w5S8AAAD//wMAUEsDBBQA&#10;BgAIAAAAIQDRS3dq3QAAAAkBAAAPAAAAZHJzL2Rvd25yZXYueG1sTI/BTsMwDIbvSLxDZCQuE0va&#10;wZhK0wkBvXFhgLh6rWkrGqdrsq3w9BhxgKN/f/r9OV9PrlcHGkPn2UIyN6CIK1933Fh4eS4vVqBC&#10;RK6x90wWPinAujg9yTGr/ZGf6LCJjZISDhlaaGMcMq1D1ZLDMPcDseze/egwyjg2uh7xKOWu16kx&#10;S+2wY7nQ4kB3LVUfm72zEMpX2pVfs2pm3haNp3R3//iA1p6fTbc3oCJN8Q+GH31Rh0Kctn7PdVC9&#10;haVJrgS1kCYLUAKsri8l2P4Gusj1/w+KbwAAAP//AwBQSwECLQAUAAYACAAAACEAtoM4kv4AAADh&#10;AQAAEwAAAAAAAAAAAAAAAAAAAAAAW0NvbnRlbnRfVHlwZXNdLnhtbFBLAQItABQABgAIAAAAIQA4&#10;/SH/1gAAAJQBAAALAAAAAAAAAAAAAAAAAC8BAABfcmVscy8ucmVsc1BLAQItABQABgAIAAAAIQDg&#10;NqjXFAIAACkEAAAOAAAAAAAAAAAAAAAAAC4CAABkcnMvZTJvRG9jLnhtbFBLAQItABQABgAIAAAA&#10;IQDRS3dq3QAAAAkBAAAPAAAAAAAAAAAAAAAAAG4EAABkcnMvZG93bnJldi54bWxQSwUGAAAAAAQA&#10;BADzAAAAeAUAAAAA&#10;">
                <w10:wrap type="square"/>
              </v:line>
            </w:pict>
          </mc:Fallback>
        </mc:AlternateContent>
      </w:r>
      <w:r>
        <w:rPr>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714375</wp:posOffset>
                </wp:positionH>
                <wp:positionV relativeFrom="paragraph">
                  <wp:posOffset>135255</wp:posOffset>
                </wp:positionV>
                <wp:extent cx="1733550" cy="0"/>
                <wp:effectExtent l="9525" t="11430" r="9525" b="7620"/>
                <wp:wrapSquare wrapText="bothSides"/>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0.65pt" to="192.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3bH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VE2Cq3pjSsgolJbG4qjJ/VqNpp+d0jpqiVqzyPFt7OBvCxkJO9SwsYZuGDXf9EMYsjB69in&#10;U2O7AAkdQKcox/kuBz95ROEwexqPJxNQjd58CSluicY6/5nrDgWjxBJIR2By3DgfiJDiFhLuUXot&#10;pIxqS4X6Es8no0lMcFoKFpwhzNn9rpIWHUmYl/jFqsDzGGb1QbEI1nLCVlfbEyEvNlwuVcCDUoDO&#10;1boMxI95Ol/NVrN8kI+mq0Ge1vXg07rKB9N19jSpx3VV1dnPQC3Li1YwxlVgdxvOLP878a/P5DJW&#10;9/G8tyF5jx77BWRv/0g6ahnkuwzCTrPz1t40hnmMwde3Ewb+cQ/24wtf/gIAAP//AwBQSwMEFAAG&#10;AAgAAAAhALaSs87cAAAACQEAAA8AAABkcnMvZG93bnJldi54bWxMj81OwzAQhO9IvIO1SFwq6vyo&#10;qApxKgTkxoUC4rqNlyQiXqex2waenkUc4Dizn2Znys3sBnWkKfSeDaTLBBRx423PrYGX5/pqDSpE&#10;ZIuDZzLwSQE21flZiYX1J36i4za2SkI4FGigi3EstA5NRw7D0o/Ecnv3k8Mocmq1nfAk4W7QWZJc&#10;a4c9y4cOR7rrqPnYHpyBUL/Svv5aNIvkLW89Zfv7xwc05vJivr0BFWmOfzD81JfqUEmnnT+wDWoQ&#10;nWYrQQ1kaQ5KgHy9EmP3a+iq1P8XVN8AAAD//wMAUEsBAi0AFAAGAAgAAAAhALaDOJL+AAAA4QEA&#10;ABMAAAAAAAAAAAAAAAAAAAAAAFtDb250ZW50X1R5cGVzXS54bWxQSwECLQAUAAYACAAAACEAOP0h&#10;/9YAAACUAQAACwAAAAAAAAAAAAAAAAAvAQAAX3JlbHMvLnJlbHNQSwECLQAUAAYACAAAACEAPct2&#10;xxMCAAApBAAADgAAAAAAAAAAAAAAAAAuAgAAZHJzL2Uyb0RvYy54bWxQSwECLQAUAAYACAAAACEA&#10;tpKzztwAAAAJAQAADwAAAAAAAAAAAAAAAABtBAAAZHJzL2Rvd25yZXYueG1sUEsFBgAAAAAEAAQA&#10;8wAAAHYFAAAAAA==&#10;">
                <w10:wrap type="square"/>
              </v:line>
            </w:pict>
          </mc:Fallback>
        </mc:AlternateContent>
      </w:r>
      <w:r w:rsidR="00EE0F99">
        <w:rPr>
          <w:b/>
          <w:sz w:val="22"/>
          <w:szCs w:val="22"/>
        </w:rPr>
        <w:t>Requested:</w:t>
      </w:r>
      <w:r w:rsidR="00351EE5" w:rsidRPr="00EE0F99">
        <w:rPr>
          <w:b/>
          <w:sz w:val="22"/>
          <w:szCs w:val="22"/>
        </w:rPr>
        <w:tab/>
      </w:r>
      <w:r w:rsidR="00EE0F99">
        <w:rPr>
          <w:b/>
          <w:sz w:val="22"/>
          <w:szCs w:val="22"/>
        </w:rPr>
        <w:t>Approved:</w:t>
      </w:r>
    </w:p>
    <w:p w:rsidR="00E94ED7" w:rsidRPr="00EE0F99" w:rsidRDefault="00EE0F99" w:rsidP="00EE0F99">
      <w:pPr>
        <w:tabs>
          <w:tab w:val="left" w:pos="1170"/>
          <w:tab w:val="left" w:pos="6120"/>
          <w:tab w:val="left" w:pos="6390"/>
          <w:tab w:val="left" w:pos="7020"/>
        </w:tabs>
        <w:rPr>
          <w:sz w:val="22"/>
          <w:szCs w:val="22"/>
        </w:rPr>
      </w:pPr>
      <w:r>
        <w:rPr>
          <w:sz w:val="22"/>
          <w:szCs w:val="22"/>
        </w:rPr>
        <w:tab/>
        <w:t xml:space="preserve"> (Signature)</w:t>
      </w:r>
      <w:r w:rsidR="00E94ED7" w:rsidRPr="00EE0F99">
        <w:rPr>
          <w:sz w:val="22"/>
          <w:szCs w:val="22"/>
        </w:rPr>
        <w:tab/>
        <w:t xml:space="preserve"> (Department Head)</w:t>
      </w:r>
    </w:p>
    <w:p w:rsidR="00EE0F99" w:rsidRDefault="00EE0F99" w:rsidP="00E94ED7">
      <w:pPr>
        <w:tabs>
          <w:tab w:val="left" w:pos="360"/>
        </w:tabs>
        <w:jc w:val="center"/>
        <w:rPr>
          <w:i/>
          <w:sz w:val="18"/>
        </w:rPr>
      </w:pPr>
    </w:p>
    <w:p w:rsidR="00EE0F99" w:rsidRDefault="00EE0F99" w:rsidP="00E94ED7">
      <w:pPr>
        <w:tabs>
          <w:tab w:val="left" w:pos="360"/>
        </w:tabs>
        <w:jc w:val="center"/>
        <w:rPr>
          <w:i/>
          <w:sz w:val="18"/>
        </w:rPr>
      </w:pPr>
    </w:p>
    <w:p w:rsidR="00EE0F99" w:rsidRDefault="00EE0F99" w:rsidP="00E94ED7">
      <w:pPr>
        <w:tabs>
          <w:tab w:val="left" w:pos="360"/>
        </w:tabs>
        <w:jc w:val="center"/>
        <w:rPr>
          <w:i/>
          <w:sz w:val="18"/>
        </w:rPr>
      </w:pPr>
    </w:p>
    <w:p w:rsidR="00E94ED7" w:rsidRPr="00EE0F99" w:rsidRDefault="00E94ED7" w:rsidP="00E94ED7">
      <w:pPr>
        <w:tabs>
          <w:tab w:val="left" w:pos="360"/>
        </w:tabs>
        <w:jc w:val="center"/>
        <w:rPr>
          <w:i/>
          <w:sz w:val="18"/>
        </w:rPr>
      </w:pPr>
      <w:r w:rsidRPr="00EE0F99">
        <w:rPr>
          <w:i/>
          <w:sz w:val="18"/>
        </w:rPr>
        <w:t xml:space="preserve">By signing this form the requestor agrees to conform to the </w:t>
      </w:r>
      <w:r w:rsidR="00285206">
        <w:rPr>
          <w:i/>
          <w:sz w:val="18"/>
        </w:rPr>
        <w:t>UT</w:t>
      </w:r>
      <w:r w:rsidRPr="00EE0F99">
        <w:rPr>
          <w:i/>
          <w:sz w:val="18"/>
        </w:rPr>
        <w:t xml:space="preserve"> Foundation’s policy for release of information (See Attached).</w:t>
      </w:r>
    </w:p>
    <w:p w:rsidR="00E94ED7" w:rsidRPr="00EE0F99" w:rsidRDefault="00E94ED7" w:rsidP="00E94ED7">
      <w:pPr>
        <w:tabs>
          <w:tab w:val="left" w:pos="360"/>
        </w:tabs>
        <w:jc w:val="center"/>
        <w:rPr>
          <w:i/>
          <w:sz w:val="18"/>
        </w:rPr>
      </w:pPr>
      <w:r w:rsidRPr="00EE0F99">
        <w:rPr>
          <w:i/>
          <w:sz w:val="18"/>
        </w:rPr>
        <w:t>Return this</w:t>
      </w:r>
      <w:r w:rsidR="00EE0F99" w:rsidRPr="00EE0F99">
        <w:rPr>
          <w:i/>
          <w:sz w:val="18"/>
        </w:rPr>
        <w:t xml:space="preserve"> completed </w:t>
      </w:r>
      <w:r w:rsidRPr="00EE0F99">
        <w:rPr>
          <w:i/>
          <w:sz w:val="18"/>
        </w:rPr>
        <w:t xml:space="preserve"> form to the </w:t>
      </w:r>
      <w:r w:rsidR="00285206">
        <w:rPr>
          <w:i/>
          <w:sz w:val="18"/>
        </w:rPr>
        <w:t xml:space="preserve">UT </w:t>
      </w:r>
      <w:r w:rsidRPr="00EE0F99">
        <w:rPr>
          <w:i/>
          <w:sz w:val="18"/>
        </w:rPr>
        <w:t xml:space="preserve">Foundation, </w:t>
      </w:r>
      <w:r w:rsidR="00285206">
        <w:rPr>
          <w:i/>
          <w:sz w:val="18"/>
        </w:rPr>
        <w:t>2801 W Bancroft MS 319</w:t>
      </w:r>
      <w:r w:rsidRPr="00EE0F99">
        <w:rPr>
          <w:i/>
          <w:sz w:val="18"/>
        </w:rPr>
        <w:t xml:space="preserve"> or fax it to </w:t>
      </w:r>
      <w:r w:rsidR="00285206">
        <w:rPr>
          <w:i/>
          <w:sz w:val="18"/>
        </w:rPr>
        <w:t>419-530-2895</w:t>
      </w:r>
      <w:r w:rsidRPr="00EE0F99">
        <w:rPr>
          <w:i/>
          <w:sz w:val="18"/>
        </w:rPr>
        <w:t xml:space="preserve">, attn: </w:t>
      </w:r>
      <w:r w:rsidR="0023328F">
        <w:rPr>
          <w:i/>
          <w:sz w:val="18"/>
        </w:rPr>
        <w:t>Eric Glesser</w:t>
      </w:r>
      <w:r w:rsidRPr="00EE0F99">
        <w:rPr>
          <w:i/>
          <w:sz w:val="18"/>
        </w:rPr>
        <w:t>.</w:t>
      </w:r>
    </w:p>
    <w:p w:rsidR="00E94ED7" w:rsidRPr="00E94ED7" w:rsidRDefault="00E94ED7" w:rsidP="00E94ED7">
      <w:pPr>
        <w:tabs>
          <w:tab w:val="right" w:pos="360"/>
          <w:tab w:val="left" w:pos="5760"/>
          <w:tab w:val="left" w:pos="6390"/>
          <w:tab w:val="left" w:pos="7020"/>
        </w:tabs>
        <w:rPr>
          <w:rFonts w:ascii="Arial" w:hAnsi="Arial"/>
          <w:i/>
          <w:sz w:val="22"/>
          <w:szCs w:val="22"/>
        </w:rPr>
      </w:pPr>
    </w:p>
    <w:p w:rsidR="0085714C" w:rsidRDefault="0085714C">
      <w:pPr>
        <w:jc w:val="center"/>
        <w:rPr>
          <w:rFonts w:ascii="Arial" w:hAnsi="Arial"/>
        </w:rPr>
        <w:sectPr w:rsidR="0085714C">
          <w:headerReference w:type="default" r:id="rId9"/>
          <w:pgSz w:w="12240" w:h="15840"/>
          <w:pgMar w:top="432" w:right="1296" w:bottom="720" w:left="720" w:header="720" w:footer="720" w:gutter="0"/>
          <w:cols w:space="720"/>
        </w:sectPr>
      </w:pPr>
    </w:p>
    <w:p w:rsidR="0085714C" w:rsidRDefault="00285206" w:rsidP="00285206">
      <w:pPr>
        <w:jc w:val="center"/>
      </w:pPr>
      <w:r>
        <w:rPr>
          <w:b/>
          <w:sz w:val="16"/>
        </w:rPr>
        <w:lastRenderedPageBreak/>
        <w:t>P</w:t>
      </w:r>
      <w:r w:rsidR="0085714C">
        <w:t xml:space="preserve">OLICY FOR RELEASE, ACCESS AND DISTRIBUTION OF </w:t>
      </w:r>
    </w:p>
    <w:p w:rsidR="0085714C" w:rsidRDefault="0085714C">
      <w:pPr>
        <w:jc w:val="center"/>
        <w:rPr>
          <w:b/>
        </w:rPr>
      </w:pPr>
      <w:r>
        <w:rPr>
          <w:b/>
        </w:rPr>
        <w:t>ALUMNI AND DONOR INFORMATION</w:t>
      </w:r>
    </w:p>
    <w:p w:rsidR="0085714C" w:rsidRDefault="0085714C">
      <w:pPr>
        <w:jc w:val="center"/>
      </w:pPr>
    </w:p>
    <w:p w:rsidR="000D339A" w:rsidRDefault="000D339A">
      <w:pPr>
        <w:pStyle w:val="Heading1"/>
      </w:pPr>
    </w:p>
    <w:p w:rsidR="0085714C" w:rsidRDefault="0085714C">
      <w:pPr>
        <w:pStyle w:val="Heading1"/>
      </w:pPr>
      <w:r>
        <w:t>Definition of Information</w:t>
      </w:r>
    </w:p>
    <w:p w:rsidR="0085714C" w:rsidRDefault="0085714C">
      <w:pPr>
        <w:rPr>
          <w:u w:val="single"/>
        </w:rPr>
      </w:pPr>
    </w:p>
    <w:p w:rsidR="0085714C" w:rsidRDefault="0085714C">
      <w:pPr>
        <w:pStyle w:val="BodyText2"/>
      </w:pPr>
      <w:r>
        <w:t xml:space="preserve">The </w:t>
      </w:r>
      <w:r w:rsidR="00A82E6E">
        <w:t>University of Toledo Foundation</w:t>
      </w:r>
      <w:r>
        <w:t xml:space="preserve"> Institutional Advancement Database exists for purposes consistent with advancing the mission and vision of the </w:t>
      </w:r>
      <w:r w:rsidR="00A82E6E">
        <w:t>University of Toledo Foundation</w:t>
      </w:r>
      <w:r>
        <w:t xml:space="preserve"> and the strategic goal of engagement set by the University.  It consists of the records of contributors, prospects, and friends of the Foundation and University, as well as alumni and some students of the University.   These records include biographical, educational and financial information, which is obtained from individuals themselves or through public records. All data, materials and information of the Foundation pertaining to past, current or prospective donors is proprietary to the Foundation and is hereafter referred to as the Foundation Confidential Information. This document references all forms in which information may be held, including electronic, paper or other formats.</w:t>
      </w:r>
    </w:p>
    <w:p w:rsidR="0085714C" w:rsidRDefault="0085714C">
      <w:pPr>
        <w:rPr>
          <w:color w:val="000000"/>
        </w:rPr>
      </w:pPr>
    </w:p>
    <w:p w:rsidR="0085714C" w:rsidRDefault="0085714C">
      <w:pPr>
        <w:rPr>
          <w:color w:val="000000"/>
        </w:rPr>
      </w:pPr>
      <w:r>
        <w:rPr>
          <w:color w:val="000000"/>
        </w:rPr>
        <w:t>The University and its employees shall consider all Foundation Confidential Information as “confidential records” and agree at all times to maintain the confidentiality of such data and information to the extent permitted by law. If, at any time or for any reason, any Foundation Confidential Information disclosed to the University cannot be legally kept confidential, then such information shall be promptly returned to the Foundation.</w:t>
      </w:r>
    </w:p>
    <w:p w:rsidR="0085714C" w:rsidRDefault="0085714C">
      <w:pPr>
        <w:rPr>
          <w:color w:val="000000"/>
        </w:rPr>
      </w:pPr>
    </w:p>
    <w:p w:rsidR="0085714C" w:rsidRDefault="0085714C">
      <w:pPr>
        <w:rPr>
          <w:color w:val="000000"/>
        </w:rPr>
      </w:pPr>
      <w:r>
        <w:rPr>
          <w:color w:val="000000"/>
        </w:rPr>
        <w:t>All Foundation Confidential Information that may be disclosed to the University or its employees shall be returned by the University to the Foundation upon the sooner of the completion of the University’s use thereof or the Foundation’s request, and upon such return any copies of such information that may have been made by the University shall be either returned or destroyed.</w:t>
      </w:r>
    </w:p>
    <w:p w:rsidR="0085714C" w:rsidRDefault="0085714C">
      <w:pPr>
        <w:jc w:val="both"/>
      </w:pPr>
    </w:p>
    <w:p w:rsidR="0085714C" w:rsidRDefault="0085714C">
      <w:pPr>
        <w:pStyle w:val="Heading1"/>
      </w:pPr>
      <w:r>
        <w:t>Release of Information</w:t>
      </w:r>
    </w:p>
    <w:p w:rsidR="0085714C" w:rsidRDefault="0085714C">
      <w:pPr>
        <w:jc w:val="both"/>
      </w:pPr>
    </w:p>
    <w:p w:rsidR="0085714C" w:rsidRDefault="0085714C">
      <w:pPr>
        <w:jc w:val="both"/>
        <w:rPr>
          <w:color w:val="000000"/>
        </w:rPr>
      </w:pPr>
      <w:r>
        <w:t xml:space="preserve">Attendance and degree information is released to anyone within or outside the University as a matter of public record.  The use of all other information about alumni, donors and friends maintained </w:t>
      </w:r>
      <w:r>
        <w:rPr>
          <w:color w:val="000000"/>
        </w:rPr>
        <w:t>through the Foundation’s Institutional Advancement Database is restricted to purposes consistent with the mission of the Foundation. All requests regarding confidentiality, anonymity or asking not to be listed in publications or directories, will be honored.</w:t>
      </w:r>
    </w:p>
    <w:p w:rsidR="0085714C" w:rsidRDefault="0085714C"/>
    <w:p w:rsidR="0085714C" w:rsidRDefault="0085714C">
      <w:pPr>
        <w:jc w:val="both"/>
      </w:pPr>
      <w:r>
        <w:rPr>
          <w:b/>
        </w:rPr>
        <w:t>To alumni, donors and the general public</w:t>
      </w:r>
      <w:r>
        <w:t>: Information about alumni and donors may be released to non-University or Foundation staff, for the following authorized purposes.</w:t>
      </w:r>
    </w:p>
    <w:p w:rsidR="0085714C" w:rsidRDefault="0085714C">
      <w:pPr>
        <w:jc w:val="both"/>
      </w:pPr>
    </w:p>
    <w:p w:rsidR="0085714C" w:rsidRDefault="0085714C">
      <w:pPr>
        <w:numPr>
          <w:ilvl w:val="0"/>
          <w:numId w:val="1"/>
        </w:numPr>
        <w:jc w:val="both"/>
      </w:pPr>
      <w:r>
        <w:t xml:space="preserve">The names and addresses of donors (excluding gift amounts) to memorial funds are released to family members of honorees for acknowledgment purposes.  </w:t>
      </w:r>
    </w:p>
    <w:p w:rsidR="0085714C" w:rsidRDefault="0085714C">
      <w:pPr>
        <w:numPr>
          <w:ilvl w:val="0"/>
          <w:numId w:val="1"/>
        </w:numPr>
        <w:jc w:val="both"/>
      </w:pPr>
      <w:r>
        <w:t xml:space="preserve">Biographical and selected financial data are made available to volunteers, as deemed appropriate by </w:t>
      </w:r>
      <w:r w:rsidR="00A82E6E">
        <w:t>UT Foundation</w:t>
      </w:r>
      <w:r>
        <w:t xml:space="preserve"> administrators.  All volunteers will be asked to sign a form agreeing to maintain the information they receive confidential.</w:t>
      </w:r>
    </w:p>
    <w:p w:rsidR="0085714C" w:rsidRDefault="0085714C"/>
    <w:p w:rsidR="0085714C" w:rsidRDefault="0085714C">
      <w:pPr>
        <w:jc w:val="both"/>
        <w:rPr>
          <w:u w:val="single"/>
        </w:rPr>
      </w:pPr>
      <w:r>
        <w:rPr>
          <w:b/>
        </w:rPr>
        <w:t>To university colleges, departments and affiliated organizations</w:t>
      </w:r>
      <w:r>
        <w:t>: Alumni and donor lists and other reports will be released to these agencies for the following authorized purposes.</w:t>
      </w:r>
      <w:r>
        <w:rPr>
          <w:u w:val="single"/>
        </w:rPr>
        <w:t xml:space="preserve"> </w:t>
      </w:r>
    </w:p>
    <w:p w:rsidR="0085714C" w:rsidRDefault="0085714C">
      <w:pPr>
        <w:numPr>
          <w:ilvl w:val="12"/>
          <w:numId w:val="0"/>
        </w:numPr>
        <w:ind w:left="360" w:hanging="360"/>
        <w:jc w:val="both"/>
      </w:pPr>
    </w:p>
    <w:p w:rsidR="0085714C" w:rsidRDefault="0085714C">
      <w:pPr>
        <w:numPr>
          <w:ilvl w:val="0"/>
          <w:numId w:val="1"/>
        </w:numPr>
        <w:jc w:val="both"/>
      </w:pPr>
      <w:r>
        <w:t>Newsletter and informational mailings</w:t>
      </w:r>
    </w:p>
    <w:p w:rsidR="0085714C" w:rsidRDefault="0085714C">
      <w:pPr>
        <w:numPr>
          <w:ilvl w:val="0"/>
          <w:numId w:val="1"/>
        </w:numPr>
        <w:jc w:val="both"/>
      </w:pPr>
      <w:r>
        <w:t>Statistical or attitudinal surveys</w:t>
      </w:r>
    </w:p>
    <w:p w:rsidR="0085714C" w:rsidRDefault="0085714C">
      <w:pPr>
        <w:numPr>
          <w:ilvl w:val="0"/>
          <w:numId w:val="1"/>
        </w:numPr>
        <w:jc w:val="both"/>
      </w:pPr>
      <w:r>
        <w:t>Acknowledgment letters offering thanks for gifts</w:t>
      </w:r>
    </w:p>
    <w:p w:rsidR="0085714C" w:rsidRDefault="0085714C">
      <w:pPr>
        <w:numPr>
          <w:ilvl w:val="0"/>
          <w:numId w:val="1"/>
        </w:numPr>
        <w:jc w:val="both"/>
      </w:pPr>
      <w:smartTag w:uri="urn:schemas-microsoft-com:office:smarttags" w:element="place">
        <w:r>
          <w:t>Holiday</w:t>
        </w:r>
      </w:smartTag>
      <w:r>
        <w:t xml:space="preserve"> cards</w:t>
      </w:r>
    </w:p>
    <w:p w:rsidR="0085714C" w:rsidRDefault="0085714C">
      <w:pPr>
        <w:numPr>
          <w:ilvl w:val="0"/>
          <w:numId w:val="1"/>
        </w:numPr>
        <w:jc w:val="both"/>
      </w:pPr>
      <w:r>
        <w:t>Job announcements or placement services</w:t>
      </w:r>
    </w:p>
    <w:p w:rsidR="0085714C" w:rsidRDefault="0085714C">
      <w:pPr>
        <w:numPr>
          <w:ilvl w:val="0"/>
          <w:numId w:val="1"/>
        </w:numPr>
        <w:jc w:val="both"/>
      </w:pPr>
      <w:r>
        <w:t xml:space="preserve">Honor rolls that list donor names, but not gift amounts, may be made public in various university publications.  </w:t>
      </w:r>
    </w:p>
    <w:p w:rsidR="0085714C" w:rsidRDefault="0085714C">
      <w:pPr>
        <w:numPr>
          <w:ilvl w:val="0"/>
          <w:numId w:val="1"/>
        </w:numPr>
        <w:jc w:val="both"/>
      </w:pPr>
      <w:r>
        <w:t>Alumni or donor directories are published only after all individuals are notified adequately of the intention to publish the directory and are given the option to opt-out from being listed in it. All requests for exclusion will be honored.</w:t>
      </w:r>
    </w:p>
    <w:p w:rsidR="0085714C" w:rsidRDefault="0085714C">
      <w:pPr>
        <w:numPr>
          <w:ilvl w:val="0"/>
          <w:numId w:val="1"/>
        </w:numPr>
        <w:jc w:val="both"/>
      </w:pPr>
      <w:r>
        <w:t>Donor recognition displays or publications</w:t>
      </w:r>
    </w:p>
    <w:p w:rsidR="0085714C" w:rsidRDefault="0085714C">
      <w:pPr>
        <w:numPr>
          <w:ilvl w:val="0"/>
          <w:numId w:val="1"/>
        </w:numPr>
        <w:jc w:val="both"/>
      </w:pPr>
      <w:r>
        <w:t>Statistical reports on solicitations</w:t>
      </w:r>
    </w:p>
    <w:p w:rsidR="0085714C" w:rsidRDefault="0085714C">
      <w:pPr>
        <w:numPr>
          <w:ilvl w:val="0"/>
          <w:numId w:val="1"/>
        </w:numPr>
        <w:jc w:val="both"/>
      </w:pPr>
      <w:r>
        <w:t>Social or educational events</w:t>
      </w:r>
    </w:p>
    <w:p w:rsidR="0085714C" w:rsidRDefault="0085714C">
      <w:pPr>
        <w:numPr>
          <w:ilvl w:val="0"/>
          <w:numId w:val="1"/>
        </w:numPr>
        <w:jc w:val="both"/>
      </w:pPr>
      <w:r>
        <w:t>Reunions</w:t>
      </w:r>
    </w:p>
    <w:p w:rsidR="0085714C" w:rsidRDefault="0085714C">
      <w:pPr>
        <w:numPr>
          <w:ilvl w:val="0"/>
          <w:numId w:val="1"/>
        </w:numPr>
        <w:jc w:val="both"/>
      </w:pPr>
      <w:r>
        <w:lastRenderedPageBreak/>
        <w:t>Receptions</w:t>
      </w:r>
    </w:p>
    <w:p w:rsidR="0085714C" w:rsidRDefault="0085714C">
      <w:pPr>
        <w:numPr>
          <w:ilvl w:val="0"/>
          <w:numId w:val="1"/>
        </w:numPr>
        <w:jc w:val="both"/>
      </w:pPr>
      <w:r>
        <w:t>Ground-breakings and similar activities</w:t>
      </w:r>
    </w:p>
    <w:p w:rsidR="0085714C" w:rsidRDefault="0085714C">
      <w:pPr>
        <w:numPr>
          <w:ilvl w:val="0"/>
          <w:numId w:val="1"/>
        </w:numPr>
        <w:jc w:val="both"/>
      </w:pPr>
      <w:r>
        <w:t>Honors and awards</w:t>
      </w:r>
    </w:p>
    <w:p w:rsidR="0085714C" w:rsidRDefault="0085714C">
      <w:pPr>
        <w:jc w:val="both"/>
      </w:pPr>
    </w:p>
    <w:p w:rsidR="0085714C" w:rsidRDefault="0085714C">
      <w:pPr>
        <w:pStyle w:val="BodyText3"/>
        <w:rPr>
          <w:u w:val="none"/>
        </w:rPr>
      </w:pPr>
      <w:r>
        <w:rPr>
          <w:u w:val="none"/>
        </w:rPr>
        <w:t xml:space="preserve">Agencies agree to conform </w:t>
      </w:r>
      <w:r w:rsidR="00A82E6E">
        <w:rPr>
          <w:u w:val="none"/>
        </w:rPr>
        <w:t>to</w:t>
      </w:r>
      <w:r>
        <w:rPr>
          <w:u w:val="none"/>
        </w:rPr>
        <w:t xml:space="preserve"> the Foundation confidentiality policy and not release or use the information released to them for purposes </w:t>
      </w:r>
      <w:r w:rsidR="00A82E6E">
        <w:rPr>
          <w:u w:val="none"/>
        </w:rPr>
        <w:t xml:space="preserve">other </w:t>
      </w:r>
      <w:r>
        <w:rPr>
          <w:u w:val="none"/>
        </w:rPr>
        <w:t>than the ones originally authorized. The creation and maintenance of unauthorized databases originating from Foundation data is strictly prohibited.</w:t>
      </w:r>
    </w:p>
    <w:p w:rsidR="0085714C" w:rsidRDefault="0085714C">
      <w:pPr>
        <w:jc w:val="both"/>
      </w:pPr>
    </w:p>
    <w:p w:rsidR="0085714C" w:rsidRDefault="0085714C">
      <w:pPr>
        <w:pStyle w:val="Heading4"/>
      </w:pPr>
      <w:r>
        <w:t>Fundraising Requests</w:t>
      </w:r>
    </w:p>
    <w:p w:rsidR="0085714C" w:rsidRDefault="0085714C">
      <w:pPr>
        <w:jc w:val="both"/>
      </w:pPr>
    </w:p>
    <w:p w:rsidR="0085714C" w:rsidRDefault="0085714C">
      <w:pPr>
        <w:jc w:val="both"/>
      </w:pPr>
      <w:r>
        <w:t>All fundraising or gift solicitation</w:t>
      </w:r>
      <w:r w:rsidR="00A82E6E">
        <w:t xml:space="preserve">s of alumni and friends at </w:t>
      </w:r>
      <w:r>
        <w:t xml:space="preserve">University </w:t>
      </w:r>
      <w:r w:rsidR="00A82E6E">
        <w:t xml:space="preserve">of Toledo </w:t>
      </w:r>
      <w:r>
        <w:t xml:space="preserve">are carried out through the </w:t>
      </w:r>
      <w:r w:rsidR="00A82E6E">
        <w:t>University of Toledo Foundation</w:t>
      </w:r>
      <w:r>
        <w:t xml:space="preserve">.  This includes mail appeals, telephone solicitations and personal contacts.  Therefore, lists are not provided for this purpose outside the Foundation.  Departments and other units desiring solicitation programs should contact the Development </w:t>
      </w:r>
      <w:r w:rsidR="00A82E6E">
        <w:t>Officer</w:t>
      </w:r>
      <w:r>
        <w:t xml:space="preserve"> for their college</w:t>
      </w:r>
      <w:r w:rsidR="00A82E6E">
        <w:t xml:space="preserve">, the UT Foundation Information Services office, </w:t>
      </w:r>
      <w:r>
        <w:t xml:space="preserve">or the </w:t>
      </w:r>
      <w:r w:rsidR="00A82E6E">
        <w:t xml:space="preserve">office of the </w:t>
      </w:r>
      <w:r>
        <w:t xml:space="preserve">Vice President </w:t>
      </w:r>
      <w:r>
        <w:rPr>
          <w:color w:val="000000"/>
        </w:rPr>
        <w:t xml:space="preserve">for </w:t>
      </w:r>
      <w:r w:rsidR="00A82E6E">
        <w:rPr>
          <w:color w:val="000000"/>
        </w:rPr>
        <w:t xml:space="preserve">Institutional Advancement </w:t>
      </w:r>
      <w:r>
        <w:rPr>
          <w:color w:val="000000"/>
        </w:rPr>
        <w:t xml:space="preserve">for consultation.  Approved mail and phone fund raising programs will be supervised by the Director of Annual Giving at the </w:t>
      </w:r>
      <w:r w:rsidR="00A82E6E">
        <w:rPr>
          <w:color w:val="000000"/>
        </w:rPr>
        <w:t>University of Toledo</w:t>
      </w:r>
      <w:r>
        <w:rPr>
          <w:color w:val="000000"/>
        </w:rPr>
        <w:t xml:space="preserve">.  All other solicitation programs are directed by the Vice President for </w:t>
      </w:r>
      <w:r w:rsidR="00A82E6E">
        <w:rPr>
          <w:color w:val="000000"/>
        </w:rPr>
        <w:t>Institutional Advancement</w:t>
      </w:r>
      <w:r>
        <w:t xml:space="preserve">. </w:t>
      </w:r>
    </w:p>
    <w:p w:rsidR="0085714C" w:rsidRDefault="0085714C">
      <w:pPr>
        <w:jc w:val="both"/>
      </w:pPr>
    </w:p>
    <w:p w:rsidR="0085714C" w:rsidRDefault="0085714C">
      <w:pPr>
        <w:jc w:val="both"/>
      </w:pPr>
      <w:r>
        <w:t xml:space="preserve">Use of information maintained by </w:t>
      </w:r>
      <w:r>
        <w:rPr>
          <w:color w:val="000000"/>
        </w:rPr>
        <w:t xml:space="preserve">the Foundation’s Institutional Advancement Database in addition to these specific purposes must be approved. These requests must be submitted in writing to the </w:t>
      </w:r>
      <w:r w:rsidR="00A82E6E">
        <w:rPr>
          <w:color w:val="000000"/>
        </w:rPr>
        <w:t xml:space="preserve">UT </w:t>
      </w:r>
      <w:r>
        <w:rPr>
          <w:color w:val="000000"/>
        </w:rPr>
        <w:t>Foundation from the appropriate dean, department head or unit supervisor. University agencies must abide by the confidentiality policies that govern information maintained by the Foundation’s Institutional Advancement Database</w:t>
      </w:r>
      <w:r>
        <w:t>.  University agencies may release address information to ven</w:t>
      </w:r>
      <w:r w:rsidR="00A82E6E">
        <w:t>dors or businesses outside the U</w:t>
      </w:r>
      <w:r>
        <w:t>niversity for purposes stated above by signing a vendor confidentiality statement, which restricts the use of the information to the specific purposes approved by the U</w:t>
      </w:r>
      <w:r w:rsidR="00A82E6E">
        <w:t>T</w:t>
      </w:r>
      <w:r>
        <w:t xml:space="preserve"> Foundation. A copy of a signed vendor confidentiality statement must be attached to the request form.</w:t>
      </w:r>
    </w:p>
    <w:p w:rsidR="00A82E6E" w:rsidRDefault="00A82E6E">
      <w:pPr>
        <w:pStyle w:val="Heading2"/>
      </w:pPr>
    </w:p>
    <w:p w:rsidR="0085714C" w:rsidRDefault="0085714C">
      <w:pPr>
        <w:pStyle w:val="Heading2"/>
      </w:pPr>
      <w:r>
        <w:t>On-line Access to Information</w:t>
      </w:r>
    </w:p>
    <w:p w:rsidR="0085714C" w:rsidRDefault="0085714C">
      <w:pPr>
        <w:rPr>
          <w:color w:val="000000"/>
          <w:sz w:val="24"/>
        </w:rPr>
      </w:pPr>
    </w:p>
    <w:p w:rsidR="0085714C" w:rsidRDefault="0085714C">
      <w:pPr>
        <w:pStyle w:val="BodyText"/>
      </w:pPr>
      <w:r>
        <w:rPr>
          <w:color w:val="000000"/>
        </w:rPr>
        <w:t>On-line access to the Foundation’s Institutional Advancement Database</w:t>
      </w:r>
      <w:r>
        <w:rPr>
          <w:color w:val="FF0000"/>
        </w:rPr>
        <w:t xml:space="preserve"> </w:t>
      </w:r>
      <w:r>
        <w:t xml:space="preserve">is provided to university colleges, departments and agencies with appropriate approval by the Foundation, through the </w:t>
      </w:r>
      <w:r w:rsidR="00A82E6E">
        <w:t>ONE</w:t>
      </w:r>
      <w:r>
        <w:t xml:space="preserve"> system.  Account records, alumni biographical and deceased files, pledge records and college giving records may be browsed on-line for university business purposes.  Access to the information is provided to University agencies to browse biographic or giving information by alum or donor. Browse access to giving information is restricted by department or unit. No access to confidential or anonymous donor information is provided. Total giving information is not available.</w:t>
      </w:r>
    </w:p>
    <w:p w:rsidR="0085714C" w:rsidRDefault="0085714C"/>
    <w:p w:rsidR="0085714C" w:rsidRDefault="0085714C">
      <w:r>
        <w:t xml:space="preserve">Requests for access should be submitted in writing to the Information Services office of the </w:t>
      </w:r>
      <w:r w:rsidR="00A82E6E">
        <w:t>UT Foundation</w:t>
      </w:r>
      <w:r>
        <w:t xml:space="preserve">.  The Foundation will provide restricted appropriate access and a unique identity for each user.  The client must set a password to sign-on to the system.  System identities may not be shared. Clients are provided with training when available and are required to sign a confidentiality statement in order to obtain access.  </w:t>
      </w:r>
    </w:p>
    <w:p w:rsidR="0085714C" w:rsidRDefault="0085714C">
      <w:pPr>
        <w:jc w:val="both"/>
      </w:pPr>
    </w:p>
    <w:p w:rsidR="0085714C" w:rsidRDefault="0085714C">
      <w:pPr>
        <w:jc w:val="both"/>
      </w:pPr>
    </w:p>
    <w:p w:rsidR="0085714C" w:rsidRDefault="0085714C">
      <w:pPr>
        <w:jc w:val="both"/>
      </w:pPr>
    </w:p>
    <w:p w:rsidR="0085714C" w:rsidRDefault="0085714C">
      <w:pPr>
        <w:pStyle w:val="Heading2"/>
      </w:pPr>
      <w:r>
        <w:t>Lists, Labels and Reports</w:t>
      </w:r>
    </w:p>
    <w:p w:rsidR="0085714C" w:rsidRDefault="0085714C">
      <w:pPr>
        <w:jc w:val="both"/>
        <w:rPr>
          <w:u w:val="single"/>
        </w:rPr>
      </w:pPr>
    </w:p>
    <w:p w:rsidR="0085714C" w:rsidRPr="00A82E6E" w:rsidRDefault="0085714C" w:rsidP="00A82E6E">
      <w:pPr>
        <w:jc w:val="both"/>
      </w:pPr>
      <w:r>
        <w:t xml:space="preserve">Requests by colleges, departments and university agencies for selected information in the form of lists, reports or computer disks and files are processed by the </w:t>
      </w:r>
      <w:r w:rsidR="00A82E6E">
        <w:t>UT Foundation</w:t>
      </w:r>
      <w:r>
        <w:t xml:space="preserve">’s </w:t>
      </w:r>
      <w:r>
        <w:rPr>
          <w:color w:val="000000"/>
        </w:rPr>
        <w:t>Information Services</w:t>
      </w:r>
      <w:r>
        <w:t xml:space="preserve"> Office.  Approved fund-raising mailings coordinated by the Foundation’s Annual Giving Office may make use of remittance envelopes and campaign coding to facilitate monitoring results of special campaigns. </w:t>
      </w:r>
    </w:p>
    <w:sectPr w:rsidR="0085714C" w:rsidRPr="00A82E6E" w:rsidSect="00E3764B">
      <w:pgSz w:w="12240" w:h="15840" w:code="1"/>
      <w:pgMar w:top="432" w:right="1440" w:bottom="432"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1F7" w:rsidRDefault="004661F7" w:rsidP="00285206">
      <w:r>
        <w:separator/>
      </w:r>
    </w:p>
  </w:endnote>
  <w:endnote w:type="continuationSeparator" w:id="0">
    <w:p w:rsidR="004661F7" w:rsidRDefault="004661F7" w:rsidP="0028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1F7" w:rsidRDefault="004661F7" w:rsidP="00285206">
      <w:r>
        <w:separator/>
      </w:r>
    </w:p>
  </w:footnote>
  <w:footnote w:type="continuationSeparator" w:id="0">
    <w:p w:rsidR="004661F7" w:rsidRDefault="004661F7" w:rsidP="00285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206" w:rsidRDefault="00285206" w:rsidP="00285206">
    <w:pPr>
      <w:pStyle w:val="Header"/>
      <w:jc w:val="center"/>
    </w:pPr>
    <w:r>
      <w:rPr>
        <w:noProof/>
      </w:rPr>
      <w:drawing>
        <wp:inline distT="0" distB="0" distL="0" distR="0">
          <wp:extent cx="2857500" cy="595312"/>
          <wp:effectExtent l="19050" t="0" r="0" b="0"/>
          <wp:docPr id="2" name="Picture 1" descr="banner_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sm.gif"/>
                  <pic:cNvPicPr/>
                </pic:nvPicPr>
                <pic:blipFill>
                  <a:blip r:embed="rId1"/>
                  <a:stretch>
                    <a:fillRect/>
                  </a:stretch>
                </pic:blipFill>
                <pic:spPr>
                  <a:xfrm>
                    <a:off x="0" y="0"/>
                    <a:ext cx="2857500" cy="59531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B30"/>
    <w:rsid w:val="000D339A"/>
    <w:rsid w:val="001C38B8"/>
    <w:rsid w:val="00223C4B"/>
    <w:rsid w:val="0023328F"/>
    <w:rsid w:val="00285206"/>
    <w:rsid w:val="00351EE5"/>
    <w:rsid w:val="00352F8D"/>
    <w:rsid w:val="004661F7"/>
    <w:rsid w:val="00524874"/>
    <w:rsid w:val="005868B6"/>
    <w:rsid w:val="00783188"/>
    <w:rsid w:val="007D245E"/>
    <w:rsid w:val="0085714C"/>
    <w:rsid w:val="00876050"/>
    <w:rsid w:val="00877C93"/>
    <w:rsid w:val="008B0B30"/>
    <w:rsid w:val="009217DA"/>
    <w:rsid w:val="00A82E6E"/>
    <w:rsid w:val="00B228C6"/>
    <w:rsid w:val="00B63C25"/>
    <w:rsid w:val="00BC7F58"/>
    <w:rsid w:val="00E3764B"/>
    <w:rsid w:val="00E94ED7"/>
    <w:rsid w:val="00EE0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64B"/>
  </w:style>
  <w:style w:type="paragraph" w:styleId="Heading1">
    <w:name w:val="heading 1"/>
    <w:basedOn w:val="Normal"/>
    <w:next w:val="Normal"/>
    <w:qFormat/>
    <w:rsid w:val="00E3764B"/>
    <w:pPr>
      <w:keepNext/>
      <w:outlineLvl w:val="0"/>
    </w:pPr>
    <w:rPr>
      <w:u w:val="single"/>
    </w:rPr>
  </w:style>
  <w:style w:type="paragraph" w:styleId="Heading2">
    <w:name w:val="heading 2"/>
    <w:basedOn w:val="Normal"/>
    <w:next w:val="Normal"/>
    <w:qFormat/>
    <w:rsid w:val="00E3764B"/>
    <w:pPr>
      <w:keepNext/>
      <w:jc w:val="center"/>
      <w:outlineLvl w:val="1"/>
    </w:pPr>
    <w:rPr>
      <w:b/>
      <w:u w:val="single"/>
    </w:rPr>
  </w:style>
  <w:style w:type="paragraph" w:styleId="Heading3">
    <w:name w:val="heading 3"/>
    <w:basedOn w:val="Normal"/>
    <w:next w:val="Normal"/>
    <w:qFormat/>
    <w:rsid w:val="00E3764B"/>
    <w:pPr>
      <w:keepNext/>
      <w:jc w:val="center"/>
      <w:outlineLvl w:val="2"/>
    </w:pPr>
    <w:rPr>
      <w:b/>
    </w:rPr>
  </w:style>
  <w:style w:type="paragraph" w:styleId="Heading4">
    <w:name w:val="heading 4"/>
    <w:basedOn w:val="Normal"/>
    <w:next w:val="Normal"/>
    <w:qFormat/>
    <w:rsid w:val="00E3764B"/>
    <w:pPr>
      <w:keepNext/>
      <w:jc w:val="both"/>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3764B"/>
    <w:pPr>
      <w:jc w:val="center"/>
    </w:pPr>
    <w:rPr>
      <w:sz w:val="28"/>
    </w:rPr>
  </w:style>
  <w:style w:type="paragraph" w:styleId="BodyText">
    <w:name w:val="Body Text"/>
    <w:basedOn w:val="Normal"/>
    <w:rsid w:val="00E3764B"/>
    <w:pPr>
      <w:jc w:val="both"/>
    </w:pPr>
  </w:style>
  <w:style w:type="paragraph" w:styleId="BodyText2">
    <w:name w:val="Body Text 2"/>
    <w:basedOn w:val="Normal"/>
    <w:rsid w:val="00E3764B"/>
    <w:rPr>
      <w:color w:val="000000"/>
    </w:rPr>
  </w:style>
  <w:style w:type="paragraph" w:styleId="Title">
    <w:name w:val="Title"/>
    <w:basedOn w:val="Normal"/>
    <w:qFormat/>
    <w:rsid w:val="00E3764B"/>
    <w:pPr>
      <w:jc w:val="center"/>
    </w:pPr>
    <w:rPr>
      <w:b/>
    </w:rPr>
  </w:style>
  <w:style w:type="paragraph" w:styleId="BodyText3">
    <w:name w:val="Body Text 3"/>
    <w:basedOn w:val="Normal"/>
    <w:rsid w:val="00E3764B"/>
    <w:pPr>
      <w:jc w:val="both"/>
    </w:pPr>
    <w:rPr>
      <w:u w:val="single"/>
    </w:rPr>
  </w:style>
  <w:style w:type="paragraph" w:styleId="DocumentMap">
    <w:name w:val="Document Map"/>
    <w:basedOn w:val="Normal"/>
    <w:link w:val="DocumentMapChar"/>
    <w:rsid w:val="00285206"/>
    <w:rPr>
      <w:rFonts w:ascii="Tahoma" w:hAnsi="Tahoma" w:cs="Tahoma"/>
      <w:sz w:val="16"/>
      <w:szCs w:val="16"/>
    </w:rPr>
  </w:style>
  <w:style w:type="character" w:customStyle="1" w:styleId="DocumentMapChar">
    <w:name w:val="Document Map Char"/>
    <w:basedOn w:val="DefaultParagraphFont"/>
    <w:link w:val="DocumentMap"/>
    <w:rsid w:val="00285206"/>
    <w:rPr>
      <w:rFonts w:ascii="Tahoma" w:hAnsi="Tahoma" w:cs="Tahoma"/>
      <w:sz w:val="16"/>
      <w:szCs w:val="16"/>
    </w:rPr>
  </w:style>
  <w:style w:type="paragraph" w:styleId="Header">
    <w:name w:val="header"/>
    <w:basedOn w:val="Normal"/>
    <w:link w:val="HeaderChar"/>
    <w:rsid w:val="00285206"/>
    <w:pPr>
      <w:tabs>
        <w:tab w:val="center" w:pos="4680"/>
        <w:tab w:val="right" w:pos="9360"/>
      </w:tabs>
    </w:pPr>
  </w:style>
  <w:style w:type="character" w:customStyle="1" w:styleId="HeaderChar">
    <w:name w:val="Header Char"/>
    <w:basedOn w:val="DefaultParagraphFont"/>
    <w:link w:val="Header"/>
    <w:rsid w:val="00285206"/>
  </w:style>
  <w:style w:type="paragraph" w:styleId="Footer">
    <w:name w:val="footer"/>
    <w:basedOn w:val="Normal"/>
    <w:link w:val="FooterChar"/>
    <w:rsid w:val="00285206"/>
    <w:pPr>
      <w:tabs>
        <w:tab w:val="center" w:pos="4680"/>
        <w:tab w:val="right" w:pos="9360"/>
      </w:tabs>
    </w:pPr>
  </w:style>
  <w:style w:type="character" w:customStyle="1" w:styleId="FooterChar">
    <w:name w:val="Footer Char"/>
    <w:basedOn w:val="DefaultParagraphFont"/>
    <w:link w:val="Footer"/>
    <w:rsid w:val="00285206"/>
  </w:style>
  <w:style w:type="paragraph" w:styleId="BalloonText">
    <w:name w:val="Balloon Text"/>
    <w:basedOn w:val="Normal"/>
    <w:link w:val="BalloonTextChar"/>
    <w:semiHidden/>
    <w:unhideWhenUsed/>
    <w:rsid w:val="00B63C25"/>
    <w:rPr>
      <w:rFonts w:ascii="Tahoma" w:hAnsi="Tahoma" w:cs="Tahoma"/>
      <w:sz w:val="16"/>
      <w:szCs w:val="16"/>
    </w:rPr>
  </w:style>
  <w:style w:type="character" w:customStyle="1" w:styleId="BalloonTextChar">
    <w:name w:val="Balloon Text Char"/>
    <w:basedOn w:val="DefaultParagraphFont"/>
    <w:link w:val="BalloonText"/>
    <w:semiHidden/>
    <w:rsid w:val="00B63C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64B"/>
  </w:style>
  <w:style w:type="paragraph" w:styleId="Heading1">
    <w:name w:val="heading 1"/>
    <w:basedOn w:val="Normal"/>
    <w:next w:val="Normal"/>
    <w:qFormat/>
    <w:rsid w:val="00E3764B"/>
    <w:pPr>
      <w:keepNext/>
      <w:outlineLvl w:val="0"/>
    </w:pPr>
    <w:rPr>
      <w:u w:val="single"/>
    </w:rPr>
  </w:style>
  <w:style w:type="paragraph" w:styleId="Heading2">
    <w:name w:val="heading 2"/>
    <w:basedOn w:val="Normal"/>
    <w:next w:val="Normal"/>
    <w:qFormat/>
    <w:rsid w:val="00E3764B"/>
    <w:pPr>
      <w:keepNext/>
      <w:jc w:val="center"/>
      <w:outlineLvl w:val="1"/>
    </w:pPr>
    <w:rPr>
      <w:b/>
      <w:u w:val="single"/>
    </w:rPr>
  </w:style>
  <w:style w:type="paragraph" w:styleId="Heading3">
    <w:name w:val="heading 3"/>
    <w:basedOn w:val="Normal"/>
    <w:next w:val="Normal"/>
    <w:qFormat/>
    <w:rsid w:val="00E3764B"/>
    <w:pPr>
      <w:keepNext/>
      <w:jc w:val="center"/>
      <w:outlineLvl w:val="2"/>
    </w:pPr>
    <w:rPr>
      <w:b/>
    </w:rPr>
  </w:style>
  <w:style w:type="paragraph" w:styleId="Heading4">
    <w:name w:val="heading 4"/>
    <w:basedOn w:val="Normal"/>
    <w:next w:val="Normal"/>
    <w:qFormat/>
    <w:rsid w:val="00E3764B"/>
    <w:pPr>
      <w:keepNext/>
      <w:jc w:val="both"/>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3764B"/>
    <w:pPr>
      <w:jc w:val="center"/>
    </w:pPr>
    <w:rPr>
      <w:sz w:val="28"/>
    </w:rPr>
  </w:style>
  <w:style w:type="paragraph" w:styleId="BodyText">
    <w:name w:val="Body Text"/>
    <w:basedOn w:val="Normal"/>
    <w:rsid w:val="00E3764B"/>
    <w:pPr>
      <w:jc w:val="both"/>
    </w:pPr>
  </w:style>
  <w:style w:type="paragraph" w:styleId="BodyText2">
    <w:name w:val="Body Text 2"/>
    <w:basedOn w:val="Normal"/>
    <w:rsid w:val="00E3764B"/>
    <w:rPr>
      <w:color w:val="000000"/>
    </w:rPr>
  </w:style>
  <w:style w:type="paragraph" w:styleId="Title">
    <w:name w:val="Title"/>
    <w:basedOn w:val="Normal"/>
    <w:qFormat/>
    <w:rsid w:val="00E3764B"/>
    <w:pPr>
      <w:jc w:val="center"/>
    </w:pPr>
    <w:rPr>
      <w:b/>
    </w:rPr>
  </w:style>
  <w:style w:type="paragraph" w:styleId="BodyText3">
    <w:name w:val="Body Text 3"/>
    <w:basedOn w:val="Normal"/>
    <w:rsid w:val="00E3764B"/>
    <w:pPr>
      <w:jc w:val="both"/>
    </w:pPr>
    <w:rPr>
      <w:u w:val="single"/>
    </w:rPr>
  </w:style>
  <w:style w:type="paragraph" w:styleId="DocumentMap">
    <w:name w:val="Document Map"/>
    <w:basedOn w:val="Normal"/>
    <w:link w:val="DocumentMapChar"/>
    <w:rsid w:val="00285206"/>
    <w:rPr>
      <w:rFonts w:ascii="Tahoma" w:hAnsi="Tahoma" w:cs="Tahoma"/>
      <w:sz w:val="16"/>
      <w:szCs w:val="16"/>
    </w:rPr>
  </w:style>
  <w:style w:type="character" w:customStyle="1" w:styleId="DocumentMapChar">
    <w:name w:val="Document Map Char"/>
    <w:basedOn w:val="DefaultParagraphFont"/>
    <w:link w:val="DocumentMap"/>
    <w:rsid w:val="00285206"/>
    <w:rPr>
      <w:rFonts w:ascii="Tahoma" w:hAnsi="Tahoma" w:cs="Tahoma"/>
      <w:sz w:val="16"/>
      <w:szCs w:val="16"/>
    </w:rPr>
  </w:style>
  <w:style w:type="paragraph" w:styleId="Header">
    <w:name w:val="header"/>
    <w:basedOn w:val="Normal"/>
    <w:link w:val="HeaderChar"/>
    <w:rsid w:val="00285206"/>
    <w:pPr>
      <w:tabs>
        <w:tab w:val="center" w:pos="4680"/>
        <w:tab w:val="right" w:pos="9360"/>
      </w:tabs>
    </w:pPr>
  </w:style>
  <w:style w:type="character" w:customStyle="1" w:styleId="HeaderChar">
    <w:name w:val="Header Char"/>
    <w:basedOn w:val="DefaultParagraphFont"/>
    <w:link w:val="Header"/>
    <w:rsid w:val="00285206"/>
  </w:style>
  <w:style w:type="paragraph" w:styleId="Footer">
    <w:name w:val="footer"/>
    <w:basedOn w:val="Normal"/>
    <w:link w:val="FooterChar"/>
    <w:rsid w:val="00285206"/>
    <w:pPr>
      <w:tabs>
        <w:tab w:val="center" w:pos="4680"/>
        <w:tab w:val="right" w:pos="9360"/>
      </w:tabs>
    </w:pPr>
  </w:style>
  <w:style w:type="character" w:customStyle="1" w:styleId="FooterChar">
    <w:name w:val="Footer Char"/>
    <w:basedOn w:val="DefaultParagraphFont"/>
    <w:link w:val="Footer"/>
    <w:rsid w:val="00285206"/>
  </w:style>
  <w:style w:type="paragraph" w:styleId="BalloonText">
    <w:name w:val="Balloon Text"/>
    <w:basedOn w:val="Normal"/>
    <w:link w:val="BalloonTextChar"/>
    <w:semiHidden/>
    <w:unhideWhenUsed/>
    <w:rsid w:val="00B63C25"/>
    <w:rPr>
      <w:rFonts w:ascii="Tahoma" w:hAnsi="Tahoma" w:cs="Tahoma"/>
      <w:sz w:val="16"/>
      <w:szCs w:val="16"/>
    </w:rPr>
  </w:style>
  <w:style w:type="character" w:customStyle="1" w:styleId="BalloonTextChar">
    <w:name w:val="Balloon Text Char"/>
    <w:basedOn w:val="DefaultParagraphFont"/>
    <w:link w:val="BalloonText"/>
    <w:semiHidden/>
    <w:rsid w:val="00B63C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26B34-13B4-4A16-8549-AC4BE169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ALUMNI DATABASE SYSTEM</vt:lpstr>
    </vt:vector>
  </TitlesOfParts>
  <Company>ISU Foundation</Company>
  <LinksUpToDate>false</LinksUpToDate>
  <CharactersWithSpaces>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ALUMNI DATABASE SYSTEM</dc:title>
  <dc:creator>gpeck</dc:creator>
  <cp:lastModifiedBy>Walsh, Kathleen</cp:lastModifiedBy>
  <cp:revision>2</cp:revision>
  <cp:lastPrinted>2002-07-24T13:56:00Z</cp:lastPrinted>
  <dcterms:created xsi:type="dcterms:W3CDTF">2018-01-26T15:35:00Z</dcterms:created>
  <dcterms:modified xsi:type="dcterms:W3CDTF">2018-01-26T15:35:00Z</dcterms:modified>
</cp:coreProperties>
</file>